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4A1E2" w14:textId="5A3F6885" w:rsidR="001E354C" w:rsidRDefault="001E354C" w:rsidP="00A1496A">
      <w:pPr>
        <w:pStyle w:val="Heading1"/>
        <w:rPr>
          <w:rFonts w:ascii="Montserrat" w:eastAsia="Times New Roman" w:hAnsi="Montserrat"/>
          <w:sz w:val="22"/>
          <w:szCs w:val="22"/>
          <w:lang w:eastAsia="en-GB"/>
        </w:rPr>
      </w:pPr>
      <w:r w:rsidRPr="00E32F2D">
        <w:rPr>
          <w:rFonts w:ascii="Montserrat" w:eastAsia="Times New Roman" w:hAnsi="Montserrat"/>
          <w:sz w:val="22"/>
          <w:szCs w:val="22"/>
          <w:lang w:eastAsia="en-GB"/>
        </w:rPr>
        <w:t>Anexa 2</w:t>
      </w:r>
      <w:r w:rsidR="009D082E">
        <w:rPr>
          <w:rFonts w:ascii="Montserrat" w:eastAsia="Times New Roman" w:hAnsi="Montserrat"/>
          <w:sz w:val="22"/>
          <w:szCs w:val="22"/>
          <w:lang w:eastAsia="en-GB"/>
        </w:rPr>
        <w:t>8</w:t>
      </w:r>
      <w:r w:rsidRPr="00E32F2D">
        <w:rPr>
          <w:rFonts w:ascii="Montserrat" w:eastAsia="Times New Roman" w:hAnsi="Montserrat"/>
          <w:sz w:val="22"/>
          <w:szCs w:val="22"/>
          <w:lang w:eastAsia="en-GB"/>
        </w:rPr>
        <w:t>_Legislație</w:t>
      </w:r>
    </w:p>
    <w:p w14:paraId="7E080820" w14:textId="77777777" w:rsidR="005055A5" w:rsidRPr="005055A5" w:rsidRDefault="005055A5" w:rsidP="005055A5">
      <w:pPr>
        <w:rPr>
          <w:lang w:eastAsia="en-GB"/>
        </w:rPr>
      </w:pPr>
    </w:p>
    <w:tbl>
      <w:tblPr>
        <w:tblStyle w:val="TableGrid"/>
        <w:tblW w:w="9695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936"/>
        <w:gridCol w:w="8759"/>
      </w:tblGrid>
      <w:tr w:rsidR="00130193" w:rsidRPr="00130193" w14:paraId="437AE7BB" w14:textId="77777777" w:rsidTr="00130193">
        <w:trPr>
          <w:trHeight w:val="263"/>
        </w:trPr>
        <w:tc>
          <w:tcPr>
            <w:tcW w:w="936" w:type="dxa"/>
            <w:tcBorders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8334C"/>
          </w:tcPr>
          <w:p w14:paraId="7E7A1854" w14:textId="00CAB6EB" w:rsidR="00130193" w:rsidRPr="00130193" w:rsidRDefault="00130193" w:rsidP="00130193">
            <w:pPr>
              <w:spacing w:line="240" w:lineRule="auto"/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130193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  <w:t xml:space="preserve">Nr. </w:t>
            </w:r>
            <w:proofErr w:type="spellStart"/>
            <w:r w:rsidRPr="00130193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  <w:t>crt</w:t>
            </w:r>
            <w:proofErr w:type="spellEnd"/>
          </w:p>
        </w:tc>
        <w:tc>
          <w:tcPr>
            <w:tcW w:w="8759" w:type="dxa"/>
            <w:tcBorders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8334C"/>
            <w:vAlign w:val="bottom"/>
          </w:tcPr>
          <w:p w14:paraId="183BA6CE" w14:textId="3719C24B" w:rsidR="00130193" w:rsidRPr="00130193" w:rsidRDefault="00130193" w:rsidP="001B2CF5">
            <w:pPr>
              <w:jc w:val="center"/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I. </w:t>
            </w:r>
            <w:proofErr w:type="spellStart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Legislație</w:t>
            </w:r>
            <w:proofErr w:type="spellEnd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europeană</w:t>
            </w:r>
            <w:proofErr w:type="spellEnd"/>
          </w:p>
        </w:tc>
      </w:tr>
      <w:tr w:rsidR="00130193" w:rsidRPr="006210DA" w14:paraId="58C43ECE" w14:textId="77777777" w:rsidTr="00130193">
        <w:trPr>
          <w:trHeight w:val="932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19D4AEDD" w14:textId="7C02F4DE" w:rsidR="00130193" w:rsidRPr="00FA678F" w:rsidRDefault="00130193" w:rsidP="00130193">
            <w:pPr>
              <w:pStyle w:val="ListParagraph"/>
              <w:numPr>
                <w:ilvl w:val="0"/>
                <w:numId w:val="1"/>
              </w:numPr>
              <w:rPr>
                <w:rFonts w:ascii="Montserrat" w:hAnsi="Montserrat"/>
                <w:color w:val="27344C"/>
                <w:sz w:val="22"/>
                <w:szCs w:val="22"/>
              </w:rPr>
            </w:pPr>
          </w:p>
          <w:p w14:paraId="0F45213D" w14:textId="77777777" w:rsidR="00130193" w:rsidRPr="00FA678F" w:rsidRDefault="00130193" w:rsidP="00130193">
            <w:pPr>
              <w:spacing w:line="240" w:lineRule="auto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6A18E98A" w14:textId="7AFDD7D0" w:rsidR="00130193" w:rsidRPr="00FA678F" w:rsidRDefault="00130193" w:rsidP="001B2CF5">
            <w:pPr>
              <w:spacing w:after="160" w:line="259" w:lineRule="auto"/>
              <w:contextualSpacing/>
              <w:jc w:val="both"/>
              <w:rPr>
                <w:rFonts w:ascii="Montserrat" w:hAnsi="Montserrat" w:cs="Times New Roman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REGULAMENTUL (UE) 2021/1058 AL PARLAMENTULUI EUROPEAN ȘI AL CONSILIULUI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Fondul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european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dezvoltare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regională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Fondul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coeziune</w:t>
            </w:r>
            <w:proofErr w:type="spellEnd"/>
          </w:p>
        </w:tc>
      </w:tr>
      <w:tr w:rsidR="00130193" w:rsidRPr="006210DA" w14:paraId="23C04EAD" w14:textId="77777777" w:rsidTr="00130193">
        <w:trPr>
          <w:trHeight w:val="53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BAA3F59" w14:textId="1F362B3E" w:rsidR="00130193" w:rsidRPr="00FA678F" w:rsidRDefault="00130193" w:rsidP="00130193">
            <w:pPr>
              <w:pStyle w:val="ListParagraph"/>
              <w:numPr>
                <w:ilvl w:val="0"/>
                <w:numId w:val="1"/>
              </w:numPr>
              <w:rPr>
                <w:rFonts w:ascii="Montserrat" w:hAnsi="Montserrat"/>
                <w:color w:val="27344C"/>
                <w:sz w:val="22"/>
                <w:szCs w:val="22"/>
              </w:rPr>
            </w:pPr>
          </w:p>
          <w:p w14:paraId="4D4D235B" w14:textId="77777777" w:rsidR="00130193" w:rsidRPr="00FA678F" w:rsidRDefault="00130193" w:rsidP="00130193">
            <w:pPr>
              <w:spacing w:line="240" w:lineRule="auto"/>
              <w:rPr>
                <w:rFonts w:ascii="Montserrat" w:hAnsi="Montserrat"/>
                <w:sz w:val="22"/>
                <w:szCs w:val="22"/>
                <w:lang w:val="ro-RO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35234CD" w14:textId="774D366D" w:rsidR="00130193" w:rsidRPr="00FA678F" w:rsidRDefault="00130193" w:rsidP="001B2CF5">
            <w:pPr>
              <w:spacing w:after="160" w:line="259" w:lineRule="auto"/>
              <w:contextualSpacing/>
              <w:jc w:val="both"/>
              <w:rPr>
                <w:rFonts w:ascii="Montserrat" w:hAnsi="Montserrat" w:cs="Times New Roman"/>
                <w:sz w:val="22"/>
                <w:szCs w:val="22"/>
              </w:rPr>
            </w:pPr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 </w:t>
            </w:r>
            <w:r w:rsidRPr="00FA678F">
              <w:rPr>
                <w:rFonts w:ascii="Montserrat" w:hAnsi="Montserrat" w:cs="Times New Roman"/>
                <w:sz w:val="22"/>
                <w:szCs w:val="22"/>
              </w:rPr>
              <w:t>REGULAMENTUL (UE) 2021/1060 AL PARLAMENTULUI EUROPEAN ȘI AL CONSILIULUI</w:t>
            </w:r>
            <w:bookmarkStart w:id="0" w:name="bookmark3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stabilire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dispozițiilor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comune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Fondul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european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dezvoltare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regională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,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Fondul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social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european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Plus,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Fondul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coeziune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,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Fondul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pentru o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tranziție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justă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Fondul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european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afaceri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maritime,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pescuit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acvacultură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și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stabilire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normelor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financiare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aplicabile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acestor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fonduri, precum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Fondului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azil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,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migrație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integrare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,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Fondului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securitate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internă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Instrumentului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sprijin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financiar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managementul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frontierelor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politica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vize</w:t>
            </w:r>
            <w:bookmarkEnd w:id="0"/>
            <w:proofErr w:type="spellEnd"/>
          </w:p>
        </w:tc>
      </w:tr>
      <w:tr w:rsidR="00130193" w:rsidRPr="006210DA" w14:paraId="58718AC7" w14:textId="77777777" w:rsidTr="00130193">
        <w:trPr>
          <w:trHeight w:val="53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BF3A482" w14:textId="77777777" w:rsidR="00130193" w:rsidRPr="00FA678F" w:rsidRDefault="00130193" w:rsidP="00130193">
            <w:pPr>
              <w:pStyle w:val="ListParagraph"/>
              <w:numPr>
                <w:ilvl w:val="0"/>
                <w:numId w:val="1"/>
              </w:numPr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4CFB1C17" w14:textId="4D3B56C0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 REGULAMENTUL (UE, Euratom) 2018/1046 AL PARLAMENTULUI EUROPEAN ȘI AL CONSILIULUI din 18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iulie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2018 privind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normele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financiare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aplicabile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bugetului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general al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Uniunii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, de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modificare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a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Regulamentelor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(UE) nr. 1296/2013, (UE) nr. 1301/2013, (UE) nr. 1303/2013, (UE) nr. 1304/2013, (UE) nr. 1309/2013, (UE) nr. 1316/2013, (UE) nr. 223/2014, (UE) nr. 283/2014 și a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Deciziei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nr. 541/2014/UE și de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abrogare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a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Regulamentului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(UE, Euratom) nr. 966/2012</w:t>
            </w:r>
          </w:p>
        </w:tc>
      </w:tr>
      <w:tr w:rsidR="00130193" w:rsidRPr="006210DA" w14:paraId="0E8E1621" w14:textId="77777777" w:rsidTr="00130193">
        <w:trPr>
          <w:trHeight w:val="53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2471424E" w14:textId="77777777" w:rsidR="00130193" w:rsidRPr="00FA678F" w:rsidRDefault="00130193" w:rsidP="00130193">
            <w:pPr>
              <w:pStyle w:val="ListParagraph"/>
              <w:numPr>
                <w:ilvl w:val="0"/>
                <w:numId w:val="1"/>
              </w:numPr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80979B0" w14:textId="787BEB13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 </w:t>
            </w:r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REGULAMENTUL (UE) 2020/852 AL PARLAMENTULUI EUROPEAN ȘI AL CONSILIULUI din 18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iunie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2020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instituirea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unui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cadru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care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să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faciliteze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investițiile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durabile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și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modificare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Regulamentului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(UE) 2019/2088</w:t>
            </w:r>
          </w:p>
        </w:tc>
      </w:tr>
      <w:tr w:rsidR="00130193" w:rsidRPr="006210DA" w14:paraId="1437B253" w14:textId="77777777" w:rsidTr="00130193">
        <w:trPr>
          <w:trHeight w:val="53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4A00C9E" w14:textId="77777777" w:rsidR="00130193" w:rsidRPr="00FA678F" w:rsidRDefault="00130193" w:rsidP="00130193">
            <w:pPr>
              <w:pStyle w:val="ListParagraph"/>
              <w:numPr>
                <w:ilvl w:val="0"/>
                <w:numId w:val="1"/>
              </w:numPr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3B10F299" w14:textId="44F62440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 REGULAMENTUL DELEGAT (UE) 2021/2139 AL COMISIEI din 4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iunie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2021 de completare a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Regulamentului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(UE) 2020/852 al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Parlamentului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European și al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Consiliului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prin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stabilirea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criteriilor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tehnice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de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examinare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pentru a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determina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condițiile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în care o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activitate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economică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se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califică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drept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activitate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care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contribuie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în mod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substanțial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la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atenuarea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schimbărilor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climatice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sau la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adaptarea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la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schimbările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climatice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și pentru a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stabili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dacă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activitatea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economică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respectivă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aduce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prejudicii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semnificative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vreunuia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dintre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celelalte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obiective de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mediu</w:t>
            </w:r>
            <w:proofErr w:type="spellEnd"/>
          </w:p>
        </w:tc>
      </w:tr>
      <w:tr w:rsidR="00130193" w:rsidRPr="006210DA" w14:paraId="3177D525" w14:textId="77777777" w:rsidTr="00130193">
        <w:trPr>
          <w:trHeight w:val="53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37C0CC5B" w14:textId="77777777" w:rsidR="00130193" w:rsidRPr="00FA678F" w:rsidRDefault="00130193" w:rsidP="00130193">
            <w:pPr>
              <w:pStyle w:val="ListParagraph"/>
              <w:numPr>
                <w:ilvl w:val="0"/>
                <w:numId w:val="1"/>
              </w:numPr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7A6C8D5B" w14:textId="31D977E7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 COMUNICAREA COMISIEI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Orientări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tehnice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referitoare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la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imunizarea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infrastructurii la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schimbările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climatice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în perioada 2021-2027 (2021/C 373/01)</w:t>
            </w:r>
          </w:p>
        </w:tc>
      </w:tr>
      <w:tr w:rsidR="00130193" w:rsidRPr="006210DA" w14:paraId="67801DA5" w14:textId="77777777" w:rsidTr="00130193">
        <w:trPr>
          <w:trHeight w:val="318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5D38B44C" w14:textId="77777777" w:rsidR="00130193" w:rsidRPr="00FA678F" w:rsidRDefault="00130193" w:rsidP="00130193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6369A8DD" w14:textId="7ED9ABC9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</w:rPr>
              <w:t>TRATATUL DE FUNCȚIONARE A UNIUNII EUROPENE (TFUE)</w:t>
            </w:r>
          </w:p>
        </w:tc>
      </w:tr>
      <w:tr w:rsidR="00130193" w:rsidRPr="006210DA" w14:paraId="140DE893" w14:textId="77777777" w:rsidTr="00130193">
        <w:trPr>
          <w:trHeight w:val="53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1E8CEBC4" w14:textId="77777777" w:rsidR="00130193" w:rsidRPr="00FA678F" w:rsidRDefault="00130193" w:rsidP="00130193">
            <w:pPr>
              <w:pStyle w:val="ListParagraph"/>
              <w:numPr>
                <w:ilvl w:val="0"/>
                <w:numId w:val="1"/>
              </w:numPr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1F3D7713" w14:textId="7FA03A2C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Regulamentul UE nr. 1407/2013 al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Comisiei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din 18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decembrie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2013 privind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aplicarea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articolelor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107 și 108 din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Tratatul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privind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funcționarea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Uniunii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Europene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ajutoarelor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de minimis</w:t>
            </w:r>
          </w:p>
        </w:tc>
      </w:tr>
      <w:tr w:rsidR="00130193" w:rsidRPr="006210DA" w14:paraId="6FBF84E4" w14:textId="77777777" w:rsidTr="00130193">
        <w:trPr>
          <w:trHeight w:val="53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45FCC83A" w14:textId="77777777" w:rsidR="00130193" w:rsidRPr="00FA678F" w:rsidRDefault="00130193" w:rsidP="00130193">
            <w:pPr>
              <w:pStyle w:val="ListParagraph"/>
              <w:numPr>
                <w:ilvl w:val="0"/>
                <w:numId w:val="1"/>
              </w:numPr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0D9A33BD" w14:textId="40E4A970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Regulamentul (UE) nr. 651/2014 al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Comisiei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din 17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iunie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2014 de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declarare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a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anumitor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categorii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ajutoare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compatibile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cu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piaţa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internă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în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aplicarea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articolelor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107 și 108 din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tratat</w:t>
            </w:r>
            <w:proofErr w:type="spellEnd"/>
          </w:p>
        </w:tc>
      </w:tr>
      <w:tr w:rsidR="00130193" w:rsidRPr="006210DA" w14:paraId="383CDEFB" w14:textId="77777777" w:rsidTr="00130193">
        <w:trPr>
          <w:trHeight w:val="53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215A179D" w14:textId="77777777" w:rsidR="00130193" w:rsidRPr="00FA678F" w:rsidRDefault="00130193" w:rsidP="00130193">
            <w:pPr>
              <w:pStyle w:val="ListParagraph"/>
              <w:numPr>
                <w:ilvl w:val="0"/>
                <w:numId w:val="1"/>
              </w:numPr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1848B462" w14:textId="1F45067B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Regulamentul (UE) nr. 360/2012 al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Comisiei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din 25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aprilie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2012 privind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aplicarea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articolelor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107 și 108 din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Tratatul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privind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funcționarea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Uniunii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Europene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în cazul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ajutoarelor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de minimis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acordate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întreprinderilor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care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prestează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servicii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interes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economic general</w:t>
            </w:r>
          </w:p>
        </w:tc>
      </w:tr>
      <w:tr w:rsidR="00130193" w:rsidRPr="006210DA" w14:paraId="0C78AFAD" w14:textId="77777777" w:rsidTr="00130193">
        <w:trPr>
          <w:trHeight w:val="53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124312B0" w14:textId="77777777" w:rsidR="00130193" w:rsidRPr="00FA678F" w:rsidRDefault="00130193" w:rsidP="00130193">
            <w:pPr>
              <w:pStyle w:val="ListParagraph"/>
              <w:numPr>
                <w:ilvl w:val="0"/>
                <w:numId w:val="1"/>
              </w:numPr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323092B3" w14:textId="36165987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Regulamentul (UE) 2015/1588 al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Consiliului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din 13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iulie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2015 privind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aplicarea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articolelor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107 și 108 din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Tratatul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privind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funcționarea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Uniunii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Europene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anumitor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categorii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ajutoare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de stat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orizontale</w:t>
            </w:r>
            <w:proofErr w:type="spellEnd"/>
          </w:p>
        </w:tc>
      </w:tr>
      <w:tr w:rsidR="00130193" w:rsidRPr="006210DA" w14:paraId="47C22A78" w14:textId="77777777" w:rsidTr="00130193">
        <w:trPr>
          <w:trHeight w:val="53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0CF840BD" w14:textId="77777777" w:rsidR="00130193" w:rsidRPr="00FA678F" w:rsidRDefault="00130193" w:rsidP="00130193">
            <w:pPr>
              <w:pStyle w:val="ListParagraph"/>
              <w:numPr>
                <w:ilvl w:val="0"/>
                <w:numId w:val="1"/>
              </w:numPr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AD851AD" w14:textId="12755667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Regulamentul (CE) NR. 1828/2006 al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Comisiei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din 8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decembrie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2006 de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stabilire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a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normelor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punere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în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aplicare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a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Regulamentului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(CE) nr. 1083/2006 al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Consiliului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stabilire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a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anumitor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dispoziții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generale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privind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Fondul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European de Dezvoltare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Regională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Fondul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Social European și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Fondul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coeziune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și a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Regulamentului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(CE) nr. 1080/2006 al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Parlamentului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European și al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Consiliului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privind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Fondul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European de Dezvoltare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Regională</w:t>
            </w:r>
            <w:proofErr w:type="spellEnd"/>
          </w:p>
        </w:tc>
      </w:tr>
      <w:tr w:rsidR="00130193" w:rsidRPr="006143AB" w14:paraId="39BF353F" w14:textId="77777777" w:rsidTr="00130193">
        <w:trPr>
          <w:trHeight w:val="53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EE42883" w14:textId="77777777" w:rsidR="00130193" w:rsidRPr="00FA678F" w:rsidRDefault="00130193" w:rsidP="00130193">
            <w:pPr>
              <w:pStyle w:val="ListParagraph"/>
              <w:numPr>
                <w:ilvl w:val="0"/>
                <w:numId w:val="1"/>
              </w:numPr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11F33183" w14:textId="3A807666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FA678F">
              <w:rPr>
                <w:rFonts w:ascii="Montserrat" w:hAnsi="Montserrat" w:cs="Times New Roman"/>
                <w:bCs/>
                <w:sz w:val="22"/>
                <w:szCs w:val="22"/>
                <w:lang w:val="ro-RO"/>
              </w:rPr>
              <w:t>Recomandarea (UE) 2020/1039 A Comisiei din 14 iulie 2020 privind condiționarea acordării unui sprijin financiar din partea statului pentru întreprinderile din Uniune de absența legăturilor cu jurisdicțiile necooperante</w:t>
            </w:r>
          </w:p>
        </w:tc>
      </w:tr>
      <w:tr w:rsidR="00130193" w:rsidRPr="006210DA" w14:paraId="75D961EA" w14:textId="77777777" w:rsidTr="00130193">
        <w:trPr>
          <w:trHeight w:val="53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76A96BD" w14:textId="77777777" w:rsidR="00130193" w:rsidRPr="00FA678F" w:rsidRDefault="00130193" w:rsidP="00130193">
            <w:pPr>
              <w:pStyle w:val="ListParagraph"/>
              <w:numPr>
                <w:ilvl w:val="0"/>
                <w:numId w:val="1"/>
              </w:numPr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4F25BD3B" w14:textId="6D4AFDBF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Comunicarea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361/2003/CE privind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definirea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microîntreprinderilor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întreprinderilor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mici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mijlocii</w:t>
            </w:r>
            <w:proofErr w:type="spellEnd"/>
          </w:p>
        </w:tc>
      </w:tr>
      <w:tr w:rsidR="00130193" w:rsidRPr="006210DA" w14:paraId="720CA3A6" w14:textId="77777777" w:rsidTr="00130193">
        <w:trPr>
          <w:trHeight w:val="53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2F8E33E9" w14:textId="77777777" w:rsidR="00130193" w:rsidRPr="00FA678F" w:rsidRDefault="00130193" w:rsidP="00130193">
            <w:pPr>
              <w:pStyle w:val="ListParagraph"/>
              <w:numPr>
                <w:ilvl w:val="0"/>
                <w:numId w:val="1"/>
              </w:numPr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7D6A4CAE" w14:textId="70F5684B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Comunicare a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Comisiei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- 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Orientări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privind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ajutoarele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de stat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regionale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(2021/C153/01) </w:t>
            </w:r>
          </w:p>
        </w:tc>
      </w:tr>
      <w:tr w:rsidR="001B2CF5" w:rsidRPr="006210DA" w14:paraId="53959DDB" w14:textId="77777777" w:rsidTr="00130193">
        <w:trPr>
          <w:trHeight w:val="53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982FCC1" w14:textId="77777777" w:rsidR="001B2CF5" w:rsidRPr="00FA678F" w:rsidRDefault="001B2CF5" w:rsidP="00130193">
            <w:pPr>
              <w:pStyle w:val="ListParagraph"/>
              <w:numPr>
                <w:ilvl w:val="0"/>
                <w:numId w:val="1"/>
              </w:numPr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3127813C" w14:textId="765F401B" w:rsidR="001B2CF5" w:rsidRPr="00FA678F" w:rsidRDefault="001B2CF5" w:rsidP="001B2CF5">
            <w:pPr>
              <w:spacing w:line="240" w:lineRule="auto"/>
              <w:jc w:val="both"/>
              <w:rPr>
                <w:rFonts w:ascii="Montserrat" w:hAnsi="Montserrat" w:cs="Times New Roman"/>
                <w:bCs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Regulamentul (CE) nr. 1370/2007 al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Parlamentului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European și al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Consiliului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din 23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octombrie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2007 privind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serviciile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publice de transport de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călători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pe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calea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ferată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rutier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și de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abrogare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a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Regulamentelor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(CEE) nr 1191/69 și nr 1107/70 (JO L 315/2007),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denumit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în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continuare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"Regulamentul (CE) 1370/2007"</w:t>
            </w:r>
          </w:p>
        </w:tc>
      </w:tr>
      <w:tr w:rsidR="001B2CF5" w:rsidRPr="006210DA" w14:paraId="5FF67059" w14:textId="77777777" w:rsidTr="00130193">
        <w:trPr>
          <w:trHeight w:val="53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08F2DD25" w14:textId="77777777" w:rsidR="001B2CF5" w:rsidRPr="00FA678F" w:rsidRDefault="001B2CF5" w:rsidP="00130193">
            <w:pPr>
              <w:pStyle w:val="ListParagraph"/>
              <w:numPr>
                <w:ilvl w:val="0"/>
                <w:numId w:val="1"/>
              </w:numPr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681A9C98" w14:textId="45A019D9" w:rsidR="001B2CF5" w:rsidRPr="00FA678F" w:rsidRDefault="001B2CF5" w:rsidP="001B2CF5">
            <w:pPr>
              <w:spacing w:line="240" w:lineRule="auto"/>
              <w:jc w:val="both"/>
              <w:rPr>
                <w:rFonts w:ascii="Montserrat" w:hAnsi="Montserrat" w:cs="Times New Roman"/>
                <w:bCs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bCs/>
                <w:sz w:val="22"/>
                <w:szCs w:val="22"/>
                <w:lang w:val="ro-RO"/>
              </w:rPr>
              <w:t>Comunicarea Comisiei 2014/C 92/01 referitoare la orientări pentru interpretarea Regulamentului (CE) nr. 1370/2007 privind serviciile publice de transport feroviar și rutier de călători</w:t>
            </w:r>
          </w:p>
        </w:tc>
      </w:tr>
      <w:tr w:rsidR="003109F5" w:rsidRPr="006210DA" w14:paraId="7F158092" w14:textId="77777777" w:rsidTr="00130193">
        <w:trPr>
          <w:trHeight w:val="53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926D4BA" w14:textId="77777777" w:rsidR="003109F5" w:rsidRPr="00FA678F" w:rsidRDefault="003109F5" w:rsidP="00130193">
            <w:pPr>
              <w:pStyle w:val="ListParagraph"/>
              <w:numPr>
                <w:ilvl w:val="0"/>
                <w:numId w:val="1"/>
              </w:numPr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61BBDCE1" w14:textId="7A7BC1F0" w:rsidR="003109F5" w:rsidRPr="00FA678F" w:rsidRDefault="003109F5" w:rsidP="001B2CF5">
            <w:pPr>
              <w:spacing w:line="240" w:lineRule="auto"/>
              <w:jc w:val="both"/>
              <w:rPr>
                <w:rFonts w:ascii="Montserrat" w:hAnsi="Montserrat" w:cs="Times New Roman"/>
                <w:bCs/>
                <w:sz w:val="22"/>
                <w:szCs w:val="22"/>
                <w:lang w:val="ro-RO"/>
              </w:rPr>
            </w:pPr>
            <w:r w:rsidRPr="00FA678F">
              <w:rPr>
                <w:rFonts w:ascii="Montserrat" w:hAnsi="Montserrat" w:cs="Times New Roman"/>
                <w:bCs/>
                <w:sz w:val="22"/>
                <w:szCs w:val="22"/>
                <w:lang w:val="ro-RO"/>
              </w:rPr>
              <w:t>Directiva (UE) nr. 2015/849 a Parlamentului European și a Consiliului din 20 mai 2015 privind prevenirea utilizării sistemului financiar în scopul spălării banilor sau finanțării terorismului, de modificare a Regulamentului (UE) nr. 648/2012 al Parlamentului European și al Consiliului și de abrogare a Directivei 2005/60/CE a Parlamentului European și a Consiliului și a Directivei 2006/70/CE a Comisiei</w:t>
            </w:r>
          </w:p>
        </w:tc>
      </w:tr>
      <w:tr w:rsidR="00A43F54" w:rsidRPr="006210DA" w14:paraId="38A1AF8F" w14:textId="77777777" w:rsidTr="00130193">
        <w:trPr>
          <w:trHeight w:val="53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27B46699" w14:textId="77777777" w:rsidR="00A43F54" w:rsidRPr="00FA678F" w:rsidRDefault="00A43F54" w:rsidP="00130193">
            <w:pPr>
              <w:pStyle w:val="ListParagraph"/>
              <w:numPr>
                <w:ilvl w:val="0"/>
                <w:numId w:val="1"/>
              </w:numPr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4ED0BAF9" w14:textId="7C69EAFD" w:rsidR="00A43F54" w:rsidRPr="00FA678F" w:rsidRDefault="00A43F54" w:rsidP="00A43F54">
            <w:pPr>
              <w:spacing w:line="240" w:lineRule="auto"/>
              <w:jc w:val="both"/>
              <w:rPr>
                <w:rFonts w:ascii="Montserrat" w:hAnsi="Montserrat" w:cs="Times New Roman"/>
                <w:bCs/>
                <w:sz w:val="22"/>
                <w:szCs w:val="22"/>
                <w:lang w:val="ro-RO"/>
              </w:rPr>
            </w:pPr>
            <w:r w:rsidRPr="00FA678F">
              <w:rPr>
                <w:rFonts w:ascii="Montserrat" w:hAnsi="Montserrat" w:cs="Times New Roman"/>
                <w:bCs/>
                <w:sz w:val="22"/>
                <w:szCs w:val="22"/>
                <w:lang w:val="ro-RO"/>
              </w:rPr>
              <w:t xml:space="preserve">Directiva (UE) 2018/844 a Parlamentului European și a Consiliului din 30 mai 2018 de modificare a Directivei 2010/31/UE privind performanța energetică a clădirilor și a Directivei 2012/27/UE privind eficiența energetică </w:t>
            </w:r>
          </w:p>
        </w:tc>
      </w:tr>
      <w:tr w:rsidR="00130193" w:rsidRPr="00130193" w14:paraId="062E5628" w14:textId="77777777" w:rsidTr="000B4EB8">
        <w:trPr>
          <w:trHeight w:val="263"/>
        </w:trPr>
        <w:tc>
          <w:tcPr>
            <w:tcW w:w="936" w:type="dxa"/>
            <w:tcBorders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8334C"/>
          </w:tcPr>
          <w:p w14:paraId="76CFD7E0" w14:textId="77777777" w:rsidR="00130193" w:rsidRPr="00130193" w:rsidRDefault="00130193" w:rsidP="000B4EB8">
            <w:pPr>
              <w:spacing w:line="240" w:lineRule="auto"/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130193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  <w:t xml:space="preserve">Nr. </w:t>
            </w:r>
            <w:proofErr w:type="spellStart"/>
            <w:r w:rsidRPr="00130193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  <w:t>crt</w:t>
            </w:r>
            <w:proofErr w:type="spellEnd"/>
          </w:p>
        </w:tc>
        <w:tc>
          <w:tcPr>
            <w:tcW w:w="8759" w:type="dxa"/>
            <w:tcBorders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8334C"/>
            <w:vAlign w:val="bottom"/>
          </w:tcPr>
          <w:p w14:paraId="1E999D25" w14:textId="44DDF07E" w:rsidR="00130193" w:rsidRPr="00130193" w:rsidRDefault="00130193" w:rsidP="001B2CF5">
            <w:pPr>
              <w:jc w:val="center"/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II. </w:t>
            </w:r>
            <w:proofErr w:type="spellStart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Legislație</w:t>
            </w:r>
            <w:proofErr w:type="spellEnd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națională</w:t>
            </w:r>
            <w:proofErr w:type="spellEnd"/>
          </w:p>
        </w:tc>
      </w:tr>
      <w:tr w:rsidR="00C56BD9" w:rsidRPr="006210DA" w14:paraId="5F64B94E" w14:textId="77777777" w:rsidTr="00130193">
        <w:trPr>
          <w:trHeight w:val="52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1337A270" w14:textId="77777777" w:rsidR="00C56BD9" w:rsidRPr="00FA678F" w:rsidRDefault="00C56BD9" w:rsidP="0008225C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585F69A5" w14:textId="06B6A662" w:rsidR="00C56BD9" w:rsidRPr="00FA678F" w:rsidRDefault="00C56BD9" w:rsidP="001B2CF5">
            <w:pPr>
              <w:spacing w:line="240" w:lineRule="auto"/>
              <w:jc w:val="both"/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</w:pPr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ORDONANȚĂ DE URGENȚĂ nr. 23/2023 privind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instituirea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unor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măsuri de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simplificare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și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digitalizare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pentru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gestionarea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fondurilor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europene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aferente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Politicii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de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coeziune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2021-2027</w:t>
            </w:r>
          </w:p>
        </w:tc>
      </w:tr>
      <w:tr w:rsidR="0008225C" w:rsidRPr="006210DA" w14:paraId="6FDCD77E" w14:textId="77777777" w:rsidTr="00FA7E6E">
        <w:trPr>
          <w:trHeight w:val="52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6A85F1D4" w14:textId="77777777" w:rsidR="0008225C" w:rsidRPr="00FA678F" w:rsidRDefault="0008225C" w:rsidP="0008225C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F9B3213" w14:textId="77777777" w:rsidR="0008225C" w:rsidRPr="00FA678F" w:rsidRDefault="0008225C" w:rsidP="00FA7E6E">
            <w:pPr>
              <w:spacing w:line="240" w:lineRule="auto"/>
              <w:jc w:val="both"/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</w:pPr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ORDIN Nr. 1777/2023 privind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aprobarea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conţinutului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/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modelului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/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formatului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/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structurii-cadru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pentru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documentele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prevăzute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la art. 4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alin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. (1)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teza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întâi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, art. 6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lastRenderedPageBreak/>
              <w:t>alin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. (1) şi (3), art. 7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alin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. (1) şi art. 17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alin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. (2) din Ordonanţa de urgenţă a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Guvernului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nr. 23/2023 privind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instituirea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unor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măsuri de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simplificare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şi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digitalizare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pentru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gestionarea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fondurilor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europene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aferente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Politicii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de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coeziune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2021 - 2027</w:t>
            </w:r>
          </w:p>
        </w:tc>
      </w:tr>
      <w:tr w:rsidR="0008225C" w:rsidRPr="006210DA" w14:paraId="03AE0D1F" w14:textId="77777777" w:rsidTr="00FA7E6E">
        <w:trPr>
          <w:trHeight w:val="52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0643FFC0" w14:textId="77777777" w:rsidR="0008225C" w:rsidRPr="00FA678F" w:rsidRDefault="0008225C" w:rsidP="0008225C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79B72FB4" w14:textId="77777777" w:rsidR="0008225C" w:rsidRPr="00FA678F" w:rsidRDefault="0008225C" w:rsidP="00FA7E6E">
            <w:pPr>
              <w:spacing w:line="240" w:lineRule="auto"/>
              <w:jc w:val="both"/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</w:pPr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ORDIN Nr. 2041/2023</w:t>
            </w:r>
            <w:r w:rsidRPr="00FA678F">
              <w:t xml:space="preserve"> </w:t>
            </w:r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pentru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aprobarea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modelului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contractului de finanţare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prevăzut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la art. 14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alin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. (2) din Ordonanţa de urgenţă a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Guvernului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nr. 23/2023 privind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instituirea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unor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măsuri de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simplificare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şi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digitalizare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pentru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gestionarea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fondurilor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europene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aferente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Politicii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de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coeziune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2021 - 2027</w:t>
            </w:r>
          </w:p>
        </w:tc>
      </w:tr>
      <w:tr w:rsidR="0008225C" w:rsidRPr="006210DA" w14:paraId="57553FC5" w14:textId="77777777" w:rsidTr="00FA7E6E">
        <w:trPr>
          <w:trHeight w:val="52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473A1423" w14:textId="77777777" w:rsidR="0008225C" w:rsidRPr="00FA678F" w:rsidRDefault="0008225C" w:rsidP="0008225C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1A234D32" w14:textId="77777777" w:rsidR="0008225C" w:rsidRPr="00FA678F" w:rsidRDefault="0008225C" w:rsidP="00FA7E6E">
            <w:pPr>
              <w:spacing w:line="240" w:lineRule="auto"/>
              <w:jc w:val="both"/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</w:pPr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ORDIN Nr. 2370/2023 pentru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aprobarea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matricei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de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corelare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prevăzute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la art. 7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alin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. (3) din Ordonanţa de urgenţă a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Guvernului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nr. 23/2023 privind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instituirea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unor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măsuri de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simplificare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şi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digitalizare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pentru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gestionarea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fondurilor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europene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aferente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Politicii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de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coeziune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2021 - 2027</w:t>
            </w:r>
          </w:p>
        </w:tc>
      </w:tr>
      <w:tr w:rsidR="00130193" w:rsidRPr="006210DA" w14:paraId="52168BC4" w14:textId="77777777" w:rsidTr="00130193">
        <w:trPr>
          <w:trHeight w:val="52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0999AC1E" w14:textId="77777777" w:rsidR="00130193" w:rsidRPr="00FA678F" w:rsidRDefault="00130193" w:rsidP="0008225C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676CC034" w14:textId="5AB5690A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Constitutia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Romaniei</w:t>
            </w:r>
            <w:proofErr w:type="spellEnd"/>
          </w:p>
        </w:tc>
      </w:tr>
      <w:tr w:rsidR="00130193" w:rsidRPr="006210DA" w14:paraId="596AE9D3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15C44D46" w14:textId="77777777" w:rsidR="00130193" w:rsidRPr="00FA678F" w:rsidRDefault="00130193" w:rsidP="0008225C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6D5214A" w14:textId="752077B4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 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Codul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Administrativ</w:t>
            </w:r>
            <w:proofErr w:type="spellEnd"/>
          </w:p>
        </w:tc>
      </w:tr>
      <w:tr w:rsidR="00130193" w:rsidRPr="006210DA" w14:paraId="722CB807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0EF71DBF" w14:textId="77777777" w:rsidR="00130193" w:rsidRPr="00FA678F" w:rsidRDefault="00130193" w:rsidP="0008225C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393CF26B" w14:textId="799D3989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 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Codul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Muncii</w:t>
            </w:r>
            <w:proofErr w:type="spellEnd"/>
          </w:p>
        </w:tc>
      </w:tr>
      <w:tr w:rsidR="00130193" w:rsidRPr="006210DA" w14:paraId="44BCB2EF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389CD77C" w14:textId="77777777" w:rsidR="00130193" w:rsidRPr="00FA678F" w:rsidRDefault="00130193" w:rsidP="0008225C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74037C19" w14:textId="1FB5346F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 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Codul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Civil</w:t>
            </w:r>
          </w:p>
        </w:tc>
      </w:tr>
      <w:tr w:rsidR="00130193" w:rsidRPr="006210DA" w14:paraId="11A116DE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2E21F881" w14:textId="77777777" w:rsidR="00130193" w:rsidRPr="00FA678F" w:rsidRDefault="00130193" w:rsidP="0008225C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684747F9" w14:textId="05A93CF3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 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Codul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Penal</w:t>
            </w:r>
          </w:p>
        </w:tc>
      </w:tr>
      <w:tr w:rsidR="00130193" w:rsidRPr="006210DA" w14:paraId="7125C0FF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6BF6FC57" w14:textId="77777777" w:rsidR="00130193" w:rsidRPr="00FA678F" w:rsidRDefault="00130193" w:rsidP="0008225C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7D3B908F" w14:textId="4893F9B6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 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Codul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Fiscal P.1 </w:t>
            </w:r>
          </w:p>
        </w:tc>
      </w:tr>
      <w:tr w:rsidR="00130193" w:rsidRPr="006210DA" w14:paraId="023A9BD5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5069EB00" w14:textId="77777777" w:rsidR="00130193" w:rsidRPr="00FA678F" w:rsidRDefault="00130193" w:rsidP="0008225C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0A693C4A" w14:textId="57397804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 w:cs="Times New Roman"/>
                <w:sz w:val="22"/>
                <w:szCs w:val="22"/>
              </w:rPr>
            </w:pPr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 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Codul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Fiscal P.2</w:t>
            </w:r>
          </w:p>
        </w:tc>
      </w:tr>
      <w:tr w:rsidR="00130193" w:rsidRPr="006210DA" w14:paraId="72DCB7CD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8F170C0" w14:textId="77777777" w:rsidR="00130193" w:rsidRPr="00FA678F" w:rsidRDefault="00130193" w:rsidP="0008225C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617F7C9F" w14:textId="721FAD1E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 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Legea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95/2006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reforma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în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domeniul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sănătăţii</w:t>
            </w:r>
            <w:proofErr w:type="spellEnd"/>
          </w:p>
        </w:tc>
      </w:tr>
      <w:tr w:rsidR="00130193" w:rsidRPr="006210DA" w14:paraId="6849667B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18841DB9" w14:textId="77777777" w:rsidR="00130193" w:rsidRPr="00FA678F" w:rsidRDefault="00130193" w:rsidP="0008225C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1F750B90" w14:textId="44414FB5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 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Legea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nr. 292/2011 a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asistentei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sociale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</w:p>
        </w:tc>
      </w:tr>
      <w:tr w:rsidR="00130193" w:rsidRPr="006210DA" w14:paraId="627FF350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62ED6E59" w14:textId="77777777" w:rsidR="00130193" w:rsidRPr="00FA678F" w:rsidRDefault="00130193" w:rsidP="0008225C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49AF3B3A" w14:textId="189BBDAE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Legea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nr.1/2011 a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educatiei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nationale</w:t>
            </w:r>
            <w:proofErr w:type="spellEnd"/>
          </w:p>
        </w:tc>
      </w:tr>
      <w:tr w:rsidR="00130193" w:rsidRPr="006210DA" w14:paraId="02BA9350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61A63CB2" w14:textId="77777777" w:rsidR="00130193" w:rsidRPr="00FA678F" w:rsidRDefault="00130193" w:rsidP="0008225C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41736370" w14:textId="29C87768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Legea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nr.35/1997 </w:t>
            </w:r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organizarea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şi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funcţionarea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instituţiei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Avocatul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Poporului</w:t>
            </w:r>
            <w:proofErr w:type="spellEnd"/>
          </w:p>
        </w:tc>
      </w:tr>
      <w:tr w:rsidR="00130193" w:rsidRPr="006210DA" w14:paraId="784AC968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4AB20C73" w14:textId="77777777" w:rsidR="00130193" w:rsidRPr="00FA678F" w:rsidRDefault="00130193" w:rsidP="0008225C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B946DF3" w14:textId="0A99974B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Legea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nr.76/2002 </w:t>
            </w:r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privind sistemul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asigurărilor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şomaj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şi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stimularea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ocupării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forţei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muncă</w:t>
            </w:r>
            <w:proofErr w:type="spellEnd"/>
          </w:p>
        </w:tc>
      </w:tr>
      <w:tr w:rsidR="00130193" w:rsidRPr="006210DA" w14:paraId="0555E97C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68FABE3D" w14:textId="77777777" w:rsidR="00130193" w:rsidRPr="00FA678F" w:rsidRDefault="00130193" w:rsidP="0008225C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76611455" w14:textId="78B5864D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Legea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544/2001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liberul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acces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la informaţiile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interes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public</w:t>
            </w:r>
          </w:p>
        </w:tc>
      </w:tr>
      <w:tr w:rsidR="003109F5" w:rsidRPr="006210DA" w14:paraId="68B75986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4B6F8EF6" w14:textId="77777777" w:rsidR="003109F5" w:rsidRPr="00FA678F" w:rsidRDefault="003109F5" w:rsidP="0008225C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11CC6124" w14:textId="7CE0EBB9" w:rsidR="003109F5" w:rsidRPr="00FA678F" w:rsidRDefault="003109F5" w:rsidP="001B2CF5">
            <w:pPr>
              <w:spacing w:line="240" w:lineRule="auto"/>
              <w:jc w:val="both"/>
              <w:rPr>
                <w:rFonts w:ascii="Montserrat" w:hAnsi="Montserrat" w:cs="Times New Roman"/>
                <w:sz w:val="22"/>
                <w:szCs w:val="22"/>
              </w:rPr>
            </w:pP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Legea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nr. 129/2019 pentru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prevenirea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și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combaterea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spălării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banilor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și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finanțării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terorismului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, precum și pentru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modificarea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și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completarea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unor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acte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normative</w:t>
            </w:r>
          </w:p>
        </w:tc>
      </w:tr>
      <w:tr w:rsidR="00130193" w:rsidRPr="006210DA" w14:paraId="731BF923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4BEADD0A" w14:textId="77777777" w:rsidR="00130193" w:rsidRPr="00FA678F" w:rsidRDefault="00130193" w:rsidP="0008225C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0C2E9BCF" w14:textId="2A0C6FED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OUG nr.</w:t>
            </w:r>
            <w:r w:rsidR="001B2CF5" w:rsidRPr="00FA678F">
              <w:rPr>
                <w:rFonts w:ascii="Montserrat" w:hAnsi="Montserrat" w:cs="Times New Roman"/>
                <w:bCs/>
                <w:sz w:val="22"/>
                <w:szCs w:val="22"/>
                <w:lang w:val="ro-RO"/>
              </w:rPr>
              <w:t xml:space="preserve"> </w:t>
            </w:r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133/2021 din 17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decembrie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2021 privind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gestionarea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financiară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a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fondurilor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europene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pentru perioada de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programare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2021 - 2027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alocate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României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din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Fondul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european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de dezvoltare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regională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Fondul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coeziune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,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Fondul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social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european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Plus,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Fondul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pentru o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tranziţie</w:t>
            </w:r>
            <w:proofErr w:type="spellEnd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bCs/>
                <w:sz w:val="22"/>
                <w:szCs w:val="22"/>
              </w:rPr>
              <w:t>justă</w:t>
            </w:r>
            <w:proofErr w:type="spellEnd"/>
          </w:p>
        </w:tc>
      </w:tr>
      <w:tr w:rsidR="00130193" w:rsidRPr="006210DA" w14:paraId="6B7AC2A4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1331A29D" w14:textId="77777777" w:rsidR="00130193" w:rsidRPr="00FA678F" w:rsidRDefault="00130193" w:rsidP="0008225C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72380DEA" w14:textId="5D2739EC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HG nr. 829/2022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aprobarea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Normelor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metodologice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gestionarea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financiară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fondurilor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europene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pentru perioada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programare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2021 - 2027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alocate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României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din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Fondul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european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dezvoltare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regională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,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Fondul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coeziune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,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Fondul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social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european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Plus,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Fondul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pentru o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tranziţie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justă</w:t>
            </w:r>
            <w:proofErr w:type="spellEnd"/>
          </w:p>
        </w:tc>
      </w:tr>
      <w:tr w:rsidR="00130193" w:rsidRPr="006143AB" w14:paraId="1F836DD4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5F89F880" w14:textId="77777777" w:rsidR="00130193" w:rsidRPr="00FA678F" w:rsidRDefault="00130193" w:rsidP="0008225C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4B0F2822" w14:textId="44E5F74A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 xml:space="preserve">HOTĂRÂRE  Nr. 936/2020 pentru aprobarea cadrului general necesar în vederea implicării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>autorităţilor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 xml:space="preserve"> şi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>instituţiilor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 xml:space="preserve"> din România în procesul de programare şi negociere a fondurilor externe nerambursabile aferente perioadei de programare 2021 - 2027 şi a cadrului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>instituţional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 xml:space="preserve"> de coordonare, gestionare şi control al acestor fonduri</w:t>
            </w:r>
          </w:p>
        </w:tc>
      </w:tr>
      <w:tr w:rsidR="00130193" w:rsidRPr="006210DA" w14:paraId="0D68351B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101930D1" w14:textId="77777777" w:rsidR="00130193" w:rsidRPr="00FA678F" w:rsidRDefault="00130193" w:rsidP="0008225C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31726A63" w14:textId="454CA295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HG nr. 873/2022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regulile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eligibilitate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cheltuielilor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efectuate în cadrul operaţiunilor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finanţate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prin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Fondul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european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dezvoltare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regională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,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Fondul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social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european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şi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Fondul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coeziune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2021 – 2027</w:t>
            </w:r>
          </w:p>
        </w:tc>
      </w:tr>
      <w:tr w:rsidR="00130193" w:rsidRPr="006143AB" w14:paraId="4606ED9F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1C9F7D1" w14:textId="77777777" w:rsidR="00130193" w:rsidRPr="00FA678F" w:rsidRDefault="00130193" w:rsidP="0008225C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6C34F0CE" w14:textId="2805F9A9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OUG nr. 77/2014 privind procedurile naţionale în domeniul ajutorului de stat, precum şi pentru modificarea şi completarea Legii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concurenţei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nr. 21/1996, aprobată cu modificări şi completări prin Legea nr. 20/2015, cu modificările ulterioare</w:t>
            </w:r>
          </w:p>
        </w:tc>
      </w:tr>
      <w:tr w:rsidR="00130193" w:rsidRPr="006143AB" w14:paraId="0834805D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44A10641" w14:textId="77777777" w:rsidR="00130193" w:rsidRPr="00FA678F" w:rsidRDefault="00130193" w:rsidP="0008225C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7079B57D" w14:textId="08477F78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OUG nr. 97/2022 pentru modificarea şi completarea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Ordonanţei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de urgenţă a Guvernului nr. 66/2011 privind prevenirea, constatarea şi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sancţionarea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neregulilor apărute în obţinerea şi utilizarea fondurilor europene şi/sau a fondurilor publice naţionale aferente acestora</w:t>
            </w:r>
          </w:p>
        </w:tc>
      </w:tr>
      <w:tr w:rsidR="00130193" w:rsidRPr="006210DA" w14:paraId="252366B3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612D1E50" w14:textId="77777777" w:rsidR="00130193" w:rsidRPr="00FA678F" w:rsidRDefault="00130193" w:rsidP="0008225C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1AF0DB8D" w14:textId="39F1E57A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OUG nr. 66/2011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prevenirea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,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constatarea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şi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sancţionarea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neregulilor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apărute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în obţinerea şi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utilizarea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fondurilor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europene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şi/sau 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fondurilor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publice naţionale aferente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acestora</w:t>
            </w:r>
            <w:proofErr w:type="spellEnd"/>
          </w:p>
        </w:tc>
      </w:tr>
      <w:tr w:rsidR="00130193" w:rsidRPr="006143AB" w14:paraId="4A378E35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5A279686" w14:textId="77777777" w:rsidR="00130193" w:rsidRPr="00FA678F" w:rsidRDefault="00130193" w:rsidP="0008225C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3BC6870B" w14:textId="0FFD4CB8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Lege nr. 176 din 18 august 2020 pentru aprobarea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Ordonanţei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urgenţa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̆ a Guvernului nr. 60/2020 privind unele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măsuri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financiare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în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vederea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implementării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proiectelor de infrastructură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fazate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din perioada de programare 2007-2013,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finanţate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din fondurile Uniunii Europene aferente perioadei de programare 2014-2020</w:t>
            </w:r>
          </w:p>
        </w:tc>
      </w:tr>
      <w:tr w:rsidR="00130193" w:rsidRPr="006210DA" w14:paraId="38863AE8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50575F98" w14:textId="77777777" w:rsidR="00130193" w:rsidRPr="00FA678F" w:rsidRDefault="00130193" w:rsidP="0008225C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42FB29FA" w14:textId="0374E8B1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Lege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nr. 315 din 28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iunie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2004 (*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actualizata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*)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dezvoltarea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regionala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in Romania (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actualizata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pana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la data de 27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noiembrie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2004*)</w:t>
            </w:r>
          </w:p>
        </w:tc>
      </w:tr>
      <w:tr w:rsidR="00130193" w:rsidRPr="006143AB" w14:paraId="57E13E18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108E9D04" w14:textId="77777777" w:rsidR="00130193" w:rsidRPr="00FA678F" w:rsidRDefault="00130193" w:rsidP="0008225C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4A2A67E9" w14:textId="370F8A78" w:rsidR="00130193" w:rsidRPr="00FA678F" w:rsidRDefault="00130193" w:rsidP="001B2CF5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OUG Nr.122/2020 din 29 iulie 2020 privind unele măsuri pentru asigurarea eficientizării procesului decizional al fondurilor externe nerambursabile destinate dezvoltării regionale în România</w:t>
            </w:r>
          </w:p>
        </w:tc>
      </w:tr>
      <w:tr w:rsidR="00807906" w:rsidRPr="006143AB" w14:paraId="7101208F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718007F" w14:textId="77777777" w:rsidR="00807906" w:rsidRPr="00FA678F" w:rsidRDefault="00807906" w:rsidP="00807906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6ED809E9" w14:textId="21F5C447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OUG nr. 156/2020 din 3 septembrie 2020 privind unele măsuri pentru susținerea dezvoltării teritoriale a localităților urbane și rurale din România cu finanțare din fonduri externe nerambursabile</w:t>
            </w:r>
          </w:p>
        </w:tc>
      </w:tr>
      <w:tr w:rsidR="00807906" w:rsidRPr="006143AB" w14:paraId="2B2C7A7F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CC62E09" w14:textId="77777777" w:rsidR="00807906" w:rsidRPr="00FA678F" w:rsidRDefault="00807906" w:rsidP="00807906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59E11697" w14:textId="6C77917C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 xml:space="preserve">OUG nr. 88/2020 din 27 mai 2020 </w:t>
            </w:r>
            <w:r w:rsidRPr="00FA678F">
              <w:rPr>
                <w:rFonts w:ascii="Montserrat" w:hAnsi="Montserrat" w:cs="Arial"/>
                <w:sz w:val="22"/>
                <w:szCs w:val="22"/>
                <w:lang w:val="ro-RO"/>
              </w:rPr>
              <w:t>privind instituirea unor măsuri, precum și acordarea unui sprijin financiar pentru pregătirea portofoliului de proiecte în domenii strategice considerate prioritare pentru perioada de programare 2021-2027, destinat finanțării prin Programul operațional Asistență tehnică 2014-2020 (POAT 2014-2020) și Programul operațional Infrastructură mare 2014-2020 (POIM)</w:t>
            </w:r>
          </w:p>
        </w:tc>
      </w:tr>
      <w:tr w:rsidR="00807906" w:rsidRPr="006210DA" w14:paraId="02BCAF8D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0E342BF2" w14:textId="77777777" w:rsidR="00807906" w:rsidRPr="00FA678F" w:rsidRDefault="00807906" w:rsidP="00807906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0286A6E1" w14:textId="42153D01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Arial"/>
                <w:sz w:val="22"/>
                <w:szCs w:val="22"/>
                <w:lang w:val="ro-RO"/>
              </w:rPr>
              <w:t>OUG nr. 183/2022</w:t>
            </w:r>
            <w:r w:rsidRPr="00FA678F">
              <w:rPr>
                <w:rFonts w:ascii="Montserrat" w:hAnsi="Montserrat" w:cs="Arial"/>
                <w:b/>
                <w:bCs/>
                <w:sz w:val="22"/>
                <w:szCs w:val="22"/>
                <w:lang w:val="ro-RO"/>
              </w:rPr>
              <w:t xml:space="preserve"> </w:t>
            </w:r>
            <w:r w:rsidRPr="00FA678F">
              <w:rPr>
                <w:rFonts w:ascii="Montserrat" w:hAnsi="Montserrat" w:cs="Arial"/>
                <w:sz w:val="22"/>
                <w:szCs w:val="22"/>
                <w:lang w:val="ro-RO"/>
              </w:rPr>
              <w:t>din 28 decembrie 2022</w:t>
            </w:r>
            <w:r w:rsidRPr="00FA678F">
              <w:rPr>
                <w:rFonts w:ascii="Montserrat" w:hAnsi="Montserrat" w:cs="Arial"/>
                <w:b/>
                <w:bCs/>
                <w:sz w:val="22"/>
                <w:szCs w:val="22"/>
                <w:lang w:val="ro-RO"/>
              </w:rPr>
              <w:t xml:space="preserve"> </w:t>
            </w:r>
            <w:r w:rsidRPr="00FA678F">
              <w:rPr>
                <w:rFonts w:ascii="Montserrat" w:hAnsi="Montserrat" w:cs="Arial"/>
                <w:sz w:val="22"/>
                <w:szCs w:val="22"/>
                <w:lang w:val="ro-RO"/>
              </w:rPr>
              <w:t>privind stabilirea unor măsuri pentru finanțarea unor proiecte de regenerare urbană</w:t>
            </w:r>
          </w:p>
        </w:tc>
      </w:tr>
      <w:tr w:rsidR="00807906" w:rsidRPr="006210DA" w14:paraId="7645A04F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48622D2" w14:textId="77777777" w:rsidR="00807906" w:rsidRPr="00FA678F" w:rsidRDefault="00807906" w:rsidP="00807906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58F2D0EB" w14:textId="43D22C0D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 w:cs="Times New Roman"/>
                <w:sz w:val="22"/>
                <w:szCs w:val="22"/>
              </w:rPr>
            </w:pPr>
            <w:r w:rsidRPr="00FA678F">
              <w:rPr>
                <w:rFonts w:ascii="Montserrat" w:hAnsi="Montserrat" w:cs="Arial"/>
                <w:sz w:val="22"/>
                <w:szCs w:val="22"/>
                <w:lang w:val="ro-RO"/>
              </w:rPr>
              <w:t>OG nr. 28/2023 din 10 august 2023 pentru stabilirea unor măsuri necesare optimizării procesului de implementare a proiectelor finanțate din fonduri externe nerambursabile</w:t>
            </w:r>
          </w:p>
        </w:tc>
      </w:tr>
      <w:tr w:rsidR="00AE190B" w:rsidRPr="006210DA" w14:paraId="35A39276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4857EA1A" w14:textId="77777777" w:rsidR="00AE190B" w:rsidRPr="00FA678F" w:rsidRDefault="00AE190B" w:rsidP="00807906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6FBCB61E" w14:textId="223872E5" w:rsidR="00AE190B" w:rsidRPr="00FA678F" w:rsidRDefault="00AE190B" w:rsidP="00AE190B">
            <w:pPr>
              <w:spacing w:line="240" w:lineRule="auto"/>
              <w:jc w:val="both"/>
              <w:rPr>
                <w:rFonts w:ascii="Montserrat" w:hAnsi="Montserrat" w:cs="Arial"/>
                <w:sz w:val="22"/>
                <w:szCs w:val="22"/>
                <w:lang w:val="ro-RO"/>
              </w:rPr>
            </w:pPr>
            <w:r w:rsidRPr="00FA678F">
              <w:rPr>
                <w:rFonts w:ascii="Montserrat" w:hAnsi="Montserrat" w:cs="Arial"/>
                <w:sz w:val="22"/>
                <w:szCs w:val="22"/>
              </w:rPr>
              <w:t xml:space="preserve">OUG nr. 36/2023 privind </w:t>
            </w:r>
            <w:proofErr w:type="spellStart"/>
            <w:r w:rsidRPr="00FA678F">
              <w:rPr>
                <w:rFonts w:ascii="Montserrat" w:hAnsi="Montserrat" w:cs="Arial"/>
                <w:sz w:val="22"/>
                <w:szCs w:val="22"/>
              </w:rPr>
              <w:t>stabilirea</w:t>
            </w:r>
            <w:proofErr w:type="spellEnd"/>
            <w:r w:rsidRPr="00FA678F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Arial"/>
                <w:sz w:val="22"/>
                <w:szCs w:val="22"/>
              </w:rPr>
              <w:t>cadrului</w:t>
            </w:r>
            <w:proofErr w:type="spellEnd"/>
            <w:r w:rsidRPr="00FA678F">
              <w:rPr>
                <w:rFonts w:ascii="Montserrat" w:hAnsi="Montserrat" w:cs="Arial"/>
                <w:sz w:val="22"/>
                <w:szCs w:val="22"/>
              </w:rPr>
              <w:t xml:space="preserve"> general pentru </w:t>
            </w:r>
            <w:proofErr w:type="spellStart"/>
            <w:r w:rsidRPr="00FA678F">
              <w:rPr>
                <w:rFonts w:ascii="Montserrat" w:hAnsi="Montserrat" w:cs="Arial"/>
                <w:sz w:val="22"/>
                <w:szCs w:val="22"/>
              </w:rPr>
              <w:t>închiderea</w:t>
            </w:r>
            <w:proofErr w:type="spellEnd"/>
            <w:r w:rsidRPr="00FA678F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Arial"/>
                <w:sz w:val="22"/>
                <w:szCs w:val="22"/>
              </w:rPr>
              <w:t>programelor</w:t>
            </w:r>
            <w:proofErr w:type="spellEnd"/>
            <w:r w:rsidRPr="00FA678F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Arial"/>
                <w:sz w:val="22"/>
                <w:szCs w:val="22"/>
              </w:rPr>
              <w:t>operaţionale</w:t>
            </w:r>
            <w:proofErr w:type="spellEnd"/>
            <w:r w:rsidRPr="00FA678F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Arial"/>
                <w:sz w:val="22"/>
                <w:szCs w:val="22"/>
              </w:rPr>
              <w:t>finanţate</w:t>
            </w:r>
            <w:proofErr w:type="spellEnd"/>
            <w:r w:rsidRPr="00FA678F">
              <w:rPr>
                <w:rFonts w:ascii="Montserrat" w:hAnsi="Montserrat" w:cs="Arial"/>
                <w:sz w:val="22"/>
                <w:szCs w:val="22"/>
              </w:rPr>
              <w:t xml:space="preserve"> în perioada de </w:t>
            </w:r>
            <w:proofErr w:type="spellStart"/>
            <w:r w:rsidRPr="00FA678F">
              <w:rPr>
                <w:rFonts w:ascii="Montserrat" w:hAnsi="Montserrat" w:cs="Arial"/>
                <w:sz w:val="22"/>
                <w:szCs w:val="22"/>
              </w:rPr>
              <w:t>programare</w:t>
            </w:r>
            <w:proofErr w:type="spellEnd"/>
            <w:r w:rsidRPr="00FA678F">
              <w:rPr>
                <w:rFonts w:ascii="Montserrat" w:hAnsi="Montserrat" w:cs="Arial"/>
                <w:sz w:val="22"/>
                <w:szCs w:val="22"/>
              </w:rPr>
              <w:t xml:space="preserve"> 2014 – 2020</w:t>
            </w:r>
          </w:p>
        </w:tc>
      </w:tr>
      <w:tr w:rsidR="00AF3CB9" w:rsidRPr="006210DA" w14:paraId="37EC4CD3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31CD9C8A" w14:textId="77777777" w:rsidR="00AF3CB9" w:rsidRPr="00FA678F" w:rsidRDefault="00AF3CB9" w:rsidP="00807906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37FB1F4B" w14:textId="0A7F8397" w:rsidR="00AF3CB9" w:rsidRPr="00FA678F" w:rsidRDefault="00AF3CB9" w:rsidP="006B09E4">
            <w:pPr>
              <w:spacing w:line="240" w:lineRule="auto"/>
              <w:jc w:val="both"/>
              <w:rPr>
                <w:rFonts w:ascii="Montserrat" w:hAnsi="Montserrat" w:cs="Arial"/>
                <w:sz w:val="22"/>
                <w:szCs w:val="22"/>
              </w:rPr>
            </w:pPr>
            <w:r w:rsidRPr="00FA678F">
              <w:rPr>
                <w:rFonts w:ascii="Montserrat" w:hAnsi="Montserrat" w:cs="Arial"/>
                <w:sz w:val="22"/>
                <w:szCs w:val="22"/>
              </w:rPr>
              <w:t xml:space="preserve">OUG nr. 44/2023 pentru </w:t>
            </w:r>
            <w:proofErr w:type="spellStart"/>
            <w:r w:rsidRPr="00FA678F">
              <w:rPr>
                <w:rFonts w:ascii="Montserrat" w:hAnsi="Montserrat" w:cs="Arial"/>
                <w:sz w:val="22"/>
                <w:szCs w:val="22"/>
              </w:rPr>
              <w:t>stabilirea</w:t>
            </w:r>
            <w:proofErr w:type="spellEnd"/>
            <w:r w:rsidRPr="00FA678F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Arial"/>
                <w:sz w:val="22"/>
                <w:szCs w:val="22"/>
              </w:rPr>
              <w:t>unor</w:t>
            </w:r>
            <w:proofErr w:type="spellEnd"/>
            <w:r w:rsidRPr="00FA678F">
              <w:rPr>
                <w:rFonts w:ascii="Montserrat" w:hAnsi="Montserrat" w:cs="Arial"/>
                <w:sz w:val="22"/>
                <w:szCs w:val="22"/>
              </w:rPr>
              <w:t xml:space="preserve"> măsuri necesare </w:t>
            </w:r>
            <w:proofErr w:type="spellStart"/>
            <w:r w:rsidRPr="00FA678F">
              <w:rPr>
                <w:rFonts w:ascii="Montserrat" w:hAnsi="Montserrat" w:cs="Arial"/>
                <w:sz w:val="22"/>
                <w:szCs w:val="22"/>
              </w:rPr>
              <w:t>optimizării</w:t>
            </w:r>
            <w:proofErr w:type="spellEnd"/>
            <w:r w:rsidRPr="00FA678F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Arial"/>
                <w:sz w:val="22"/>
                <w:szCs w:val="22"/>
              </w:rPr>
              <w:t>procesului</w:t>
            </w:r>
            <w:proofErr w:type="spellEnd"/>
            <w:r w:rsidRPr="00FA678F">
              <w:rPr>
                <w:rFonts w:ascii="Montserrat" w:hAnsi="Montserrat" w:cs="Arial"/>
                <w:sz w:val="22"/>
                <w:szCs w:val="22"/>
              </w:rPr>
              <w:t xml:space="preserve"> de implementare a </w:t>
            </w:r>
            <w:proofErr w:type="spellStart"/>
            <w:r w:rsidRPr="00FA678F">
              <w:rPr>
                <w:rFonts w:ascii="Montserrat" w:hAnsi="Montserrat" w:cs="Arial"/>
                <w:sz w:val="22"/>
                <w:szCs w:val="22"/>
              </w:rPr>
              <w:t>proiectelor</w:t>
            </w:r>
            <w:proofErr w:type="spellEnd"/>
            <w:r w:rsidRPr="00FA678F">
              <w:rPr>
                <w:rFonts w:ascii="Montserrat" w:hAnsi="Montserrat" w:cs="Arial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Arial"/>
                <w:sz w:val="22"/>
                <w:szCs w:val="22"/>
              </w:rPr>
              <w:t>infrastructură</w:t>
            </w:r>
            <w:proofErr w:type="spellEnd"/>
            <w:r w:rsidRPr="00FA678F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Arial"/>
                <w:sz w:val="22"/>
                <w:szCs w:val="22"/>
              </w:rPr>
              <w:t>finanţate</w:t>
            </w:r>
            <w:proofErr w:type="spellEnd"/>
            <w:r w:rsidRPr="00FA678F">
              <w:rPr>
                <w:rFonts w:ascii="Montserrat" w:hAnsi="Montserrat" w:cs="Arial"/>
                <w:sz w:val="22"/>
                <w:szCs w:val="22"/>
              </w:rPr>
              <w:t xml:space="preserve"> din fonduri </w:t>
            </w:r>
            <w:proofErr w:type="spellStart"/>
            <w:r w:rsidRPr="00FA678F">
              <w:rPr>
                <w:rFonts w:ascii="Montserrat" w:hAnsi="Montserrat" w:cs="Arial"/>
                <w:sz w:val="22"/>
                <w:szCs w:val="22"/>
              </w:rPr>
              <w:t>externe</w:t>
            </w:r>
            <w:proofErr w:type="spellEnd"/>
            <w:r w:rsidRPr="00FA678F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Arial"/>
                <w:sz w:val="22"/>
                <w:szCs w:val="22"/>
              </w:rPr>
              <w:t>nerambursabile</w:t>
            </w:r>
            <w:proofErr w:type="spellEnd"/>
            <w:r w:rsidRPr="00FA678F">
              <w:rPr>
                <w:rFonts w:ascii="Montserrat" w:hAnsi="Montserrat" w:cs="Arial"/>
                <w:sz w:val="22"/>
                <w:szCs w:val="22"/>
              </w:rPr>
              <w:t xml:space="preserve">, precum şi pentru </w:t>
            </w:r>
            <w:proofErr w:type="spellStart"/>
            <w:r w:rsidRPr="00FA678F">
              <w:rPr>
                <w:rFonts w:ascii="Montserrat" w:hAnsi="Montserrat" w:cs="Arial"/>
                <w:sz w:val="22"/>
                <w:szCs w:val="22"/>
              </w:rPr>
              <w:t>modificarea</w:t>
            </w:r>
            <w:proofErr w:type="spellEnd"/>
            <w:r w:rsidRPr="00FA678F">
              <w:rPr>
                <w:rFonts w:ascii="Montserrat" w:hAnsi="Montserrat" w:cs="Arial"/>
                <w:sz w:val="22"/>
                <w:szCs w:val="22"/>
              </w:rPr>
              <w:t xml:space="preserve"> şi </w:t>
            </w:r>
            <w:proofErr w:type="spellStart"/>
            <w:r w:rsidRPr="00FA678F">
              <w:rPr>
                <w:rFonts w:ascii="Montserrat" w:hAnsi="Montserrat" w:cs="Arial"/>
                <w:sz w:val="22"/>
                <w:szCs w:val="22"/>
              </w:rPr>
              <w:t>completarea</w:t>
            </w:r>
            <w:proofErr w:type="spellEnd"/>
            <w:r w:rsidRPr="00FA678F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Arial"/>
                <w:sz w:val="22"/>
                <w:szCs w:val="22"/>
              </w:rPr>
              <w:t>unor</w:t>
            </w:r>
            <w:proofErr w:type="spellEnd"/>
            <w:r w:rsidRPr="00FA678F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Arial"/>
                <w:sz w:val="22"/>
                <w:szCs w:val="22"/>
              </w:rPr>
              <w:t>acte</w:t>
            </w:r>
            <w:proofErr w:type="spellEnd"/>
            <w:r w:rsidR="006B09E4" w:rsidRPr="00FA678F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r w:rsidRPr="00FA678F">
              <w:rPr>
                <w:rFonts w:ascii="Montserrat" w:hAnsi="Montserrat" w:cs="Arial"/>
                <w:sz w:val="22"/>
                <w:szCs w:val="22"/>
              </w:rPr>
              <w:t>normative</w:t>
            </w:r>
          </w:p>
        </w:tc>
      </w:tr>
      <w:tr w:rsidR="0086031A" w:rsidRPr="006210DA" w14:paraId="565C6FD5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1F1F5A0" w14:textId="77777777" w:rsidR="0086031A" w:rsidRPr="00FA678F" w:rsidRDefault="0086031A" w:rsidP="00807906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6A68ED17" w14:textId="4994C25F" w:rsidR="0086031A" w:rsidRPr="00FA678F" w:rsidRDefault="0086031A" w:rsidP="006B09E4">
            <w:pPr>
              <w:spacing w:line="240" w:lineRule="auto"/>
              <w:jc w:val="both"/>
              <w:rPr>
                <w:rFonts w:ascii="Montserrat" w:hAnsi="Montserrat" w:cs="Arial"/>
                <w:sz w:val="22"/>
                <w:szCs w:val="22"/>
              </w:rPr>
            </w:pPr>
            <w:r w:rsidRPr="00FA678F">
              <w:rPr>
                <w:rFonts w:ascii="Montserrat" w:hAnsi="Montserrat" w:cs="Arial"/>
                <w:sz w:val="22"/>
                <w:szCs w:val="22"/>
                <w:lang w:val="ro-RO"/>
              </w:rPr>
              <w:t>Legea nr. 155/2023 privind mobilitatea urbană durabilă</w:t>
            </w:r>
          </w:p>
        </w:tc>
      </w:tr>
      <w:tr w:rsidR="002D3634" w:rsidRPr="006210DA" w14:paraId="73FC88FB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6853382B" w14:textId="77777777" w:rsidR="002D3634" w:rsidRPr="00FA678F" w:rsidRDefault="002D3634" w:rsidP="00807906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5B9EBE6F" w14:textId="6C90AD14" w:rsidR="002D3634" w:rsidRPr="00FA678F" w:rsidRDefault="002D3634" w:rsidP="006B09E4">
            <w:pPr>
              <w:spacing w:line="240" w:lineRule="auto"/>
              <w:jc w:val="both"/>
              <w:rPr>
                <w:rFonts w:ascii="Montserrat" w:hAnsi="Montserrat" w:cs="Arial"/>
                <w:sz w:val="22"/>
                <w:szCs w:val="22"/>
              </w:rPr>
            </w:pPr>
            <w:r w:rsidRPr="00FA678F">
              <w:rPr>
                <w:rFonts w:ascii="Montserrat" w:hAnsi="Montserrat" w:cs="Arial"/>
                <w:sz w:val="22"/>
                <w:szCs w:val="22"/>
              </w:rPr>
              <w:t xml:space="preserve">OUG nr. 113/2023 </w:t>
            </w:r>
            <w:r w:rsidRPr="00FA678F">
              <w:rPr>
                <w:rFonts w:ascii="Montserrat" w:hAnsi="Montserrat"/>
                <w:sz w:val="22"/>
                <w:szCs w:val="22"/>
              </w:rPr>
              <w:t xml:space="preserve">privind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modificarea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unor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acte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normative în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domeniul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fondurilor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externe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nerambursabile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aferente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perioadei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programare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2021-2027</w:t>
            </w:r>
          </w:p>
        </w:tc>
      </w:tr>
      <w:tr w:rsidR="002D3634" w:rsidRPr="006210DA" w14:paraId="036DEAB6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301F5CB7" w14:textId="77777777" w:rsidR="002D3634" w:rsidRPr="00FA678F" w:rsidRDefault="002D3634" w:rsidP="00807906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3E349CBE" w14:textId="1D0F5E11" w:rsidR="002D3634" w:rsidRPr="00FA678F" w:rsidRDefault="002D3634" w:rsidP="006B09E4">
            <w:pPr>
              <w:spacing w:line="240" w:lineRule="auto"/>
              <w:jc w:val="both"/>
              <w:rPr>
                <w:rFonts w:ascii="Montserrat" w:hAnsi="Montserrat" w:cs="Arial"/>
                <w:sz w:val="22"/>
                <w:szCs w:val="22"/>
              </w:rPr>
            </w:pPr>
            <w:r w:rsidRPr="00FA678F">
              <w:rPr>
                <w:rFonts w:ascii="Montserrat" w:hAnsi="Montserrat" w:cs="Arial"/>
                <w:sz w:val="22"/>
                <w:szCs w:val="22"/>
              </w:rPr>
              <w:t xml:space="preserve">OUG nr. 115/2023 </w:t>
            </w:r>
            <w:r w:rsidRPr="00FA678F">
              <w:rPr>
                <w:rFonts w:ascii="Montserrat" w:hAnsi="Montserrat"/>
                <w:sz w:val="22"/>
                <w:szCs w:val="22"/>
              </w:rPr>
              <w:t xml:space="preserve">privind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unele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măsuri fiscal-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bugetare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în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domeniul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cheltuielilor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publice, pentru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consolidare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fiscală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,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combaterea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evaziunii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fiscale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, pentru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modificarea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şi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completarea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unor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acte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normative, precum şi pentru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prorogarea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unor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termene</w:t>
            </w:r>
            <w:proofErr w:type="spellEnd"/>
          </w:p>
        </w:tc>
      </w:tr>
      <w:tr w:rsidR="002D3634" w:rsidRPr="006210DA" w14:paraId="3D947D50" w14:textId="77777777" w:rsidTr="0059028E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1BCB691A" w14:textId="77777777" w:rsidR="002D3634" w:rsidRPr="00FA678F" w:rsidRDefault="002D3634" w:rsidP="00807906">
            <w:pPr>
              <w:pStyle w:val="ListParagraph"/>
              <w:numPr>
                <w:ilvl w:val="0"/>
                <w:numId w:val="2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658BC1BE" w14:textId="5455E020" w:rsidR="002D3634" w:rsidRPr="00FA678F" w:rsidRDefault="00234895" w:rsidP="006B09E4">
            <w:pPr>
              <w:spacing w:line="240" w:lineRule="auto"/>
              <w:jc w:val="both"/>
              <w:rPr>
                <w:rFonts w:ascii="Montserrat" w:hAnsi="Montserrat" w:cs="Arial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Arial"/>
                <w:sz w:val="22"/>
                <w:szCs w:val="22"/>
              </w:rPr>
              <w:t>Ordin</w:t>
            </w:r>
            <w:proofErr w:type="spellEnd"/>
            <w:r w:rsidRPr="00FA678F">
              <w:rPr>
                <w:rFonts w:ascii="Montserrat" w:hAnsi="Montserrat" w:cs="Arial"/>
                <w:sz w:val="22"/>
                <w:szCs w:val="22"/>
              </w:rPr>
              <w:t xml:space="preserve"> nr. 4013/5316/27.11.2023 </w:t>
            </w:r>
            <w:r w:rsidRPr="00FA678F">
              <w:rPr>
                <w:rFonts w:ascii="Montserrat" w:hAnsi="Montserrat"/>
                <w:sz w:val="22"/>
                <w:szCs w:val="22"/>
              </w:rPr>
              <w:t xml:space="preserve">privind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aprobarea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Instrucțiunilor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aplicare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a prevederilor art. 9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alin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. (1) și (2) din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Hotărârea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Guvernului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nr. 873/2022 pentru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stabilirea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cadrului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legal privind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eligibilitatea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cheltuielilor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efectuate de beneficiari în cadrul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operațiunilor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finanțate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în perioada de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programare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2021—2027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prin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Fondul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european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de dezvoltare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regionala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,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Fondul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social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european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Plus,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Fondul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coeziune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și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Fondul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pentru o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tranziție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justă</w:t>
            </w:r>
            <w:proofErr w:type="spellEnd"/>
          </w:p>
        </w:tc>
      </w:tr>
      <w:tr w:rsidR="00807906" w:rsidRPr="00130193" w14:paraId="07A318C0" w14:textId="77777777" w:rsidTr="000B4EB8">
        <w:trPr>
          <w:trHeight w:val="263"/>
        </w:trPr>
        <w:tc>
          <w:tcPr>
            <w:tcW w:w="936" w:type="dxa"/>
            <w:tcBorders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8334C"/>
          </w:tcPr>
          <w:p w14:paraId="26B75771" w14:textId="77777777" w:rsidR="00807906" w:rsidRPr="00130193" w:rsidRDefault="00807906" w:rsidP="00807906">
            <w:pPr>
              <w:spacing w:line="240" w:lineRule="auto"/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130193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  <w:t xml:space="preserve">Nr. </w:t>
            </w:r>
            <w:proofErr w:type="spellStart"/>
            <w:r w:rsidRPr="00130193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  <w:t>crt</w:t>
            </w:r>
            <w:proofErr w:type="spellEnd"/>
          </w:p>
        </w:tc>
        <w:tc>
          <w:tcPr>
            <w:tcW w:w="8759" w:type="dxa"/>
            <w:tcBorders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8334C"/>
            <w:vAlign w:val="bottom"/>
          </w:tcPr>
          <w:p w14:paraId="62A24E4F" w14:textId="232D4F4D" w:rsidR="00807906" w:rsidRPr="00130193" w:rsidRDefault="00807906" w:rsidP="00807906">
            <w:pPr>
              <w:jc w:val="both"/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III. </w:t>
            </w:r>
            <w:proofErr w:type="spellStart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Legislație</w:t>
            </w:r>
            <w:proofErr w:type="spellEnd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privind </w:t>
            </w:r>
            <w:proofErr w:type="spellStart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nediscriminarea</w:t>
            </w:r>
            <w:proofErr w:type="spellEnd"/>
          </w:p>
        </w:tc>
      </w:tr>
      <w:tr w:rsidR="00807906" w:rsidRPr="006210DA" w14:paraId="61E9133C" w14:textId="77777777" w:rsidTr="00B420F8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534B03F6" w14:textId="77777777" w:rsidR="00807906" w:rsidRPr="00FA678F" w:rsidRDefault="00807906" w:rsidP="00807906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7FE3D180" w14:textId="4900AD74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OG nr.</w:t>
            </w:r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</w:t>
            </w:r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137/2000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prevenirea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şi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sancţionarea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tuturor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formelor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discriminare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(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republicată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), cu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modificările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completările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ulterioare</w:t>
            </w:r>
            <w:proofErr w:type="spellEnd"/>
          </w:p>
        </w:tc>
      </w:tr>
      <w:tr w:rsidR="00807906" w:rsidRPr="006210DA" w14:paraId="55610133" w14:textId="77777777" w:rsidTr="00B420F8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1D78EFA8" w14:textId="77777777" w:rsidR="00807906" w:rsidRPr="00FA678F" w:rsidRDefault="00807906" w:rsidP="00807906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438EB921" w14:textId="3A0B2624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OUG nr. 45/2020 </w:t>
            </w:r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completarea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Ordonanţei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Guvernului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nr. 137/2000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prevenirea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şi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sancţionarea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tuturor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formelor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discriminare</w:t>
            </w:r>
            <w:proofErr w:type="spellEnd"/>
          </w:p>
        </w:tc>
      </w:tr>
      <w:tr w:rsidR="00807906" w:rsidRPr="006210DA" w14:paraId="5CF6BCE6" w14:textId="77777777" w:rsidTr="00B420F8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56A64D91" w14:textId="77777777" w:rsidR="00807906" w:rsidRPr="00FA678F" w:rsidRDefault="00807906" w:rsidP="00807906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44FA9A1A" w14:textId="58C2F53D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Legea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nr.</w:t>
            </w:r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</w:t>
            </w:r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167/2020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modificarea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şi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completarea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OG nr.137/2000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prevenirea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şi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sancţionarea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tuturor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formelor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discriminare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, precum şi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completarea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art. 6 din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Legea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nr. 202/2002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egalitatea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şanse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şi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tratament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între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femei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şi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bărbaţi</w:t>
            </w:r>
            <w:proofErr w:type="spellEnd"/>
          </w:p>
        </w:tc>
      </w:tr>
      <w:tr w:rsidR="00807906" w:rsidRPr="006210DA" w14:paraId="6BDF4974" w14:textId="77777777" w:rsidTr="00B420F8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00B99B26" w14:textId="77777777" w:rsidR="00807906" w:rsidRPr="00FA678F" w:rsidRDefault="00807906" w:rsidP="00807906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6B81C13E" w14:textId="564B5215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>Strategia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>incluziune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 xml:space="preserve"> 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>romilor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 xml:space="preserve"> pentru perioada 2021-2027 </w:t>
            </w:r>
          </w:p>
        </w:tc>
      </w:tr>
      <w:tr w:rsidR="00807906" w:rsidRPr="006143AB" w14:paraId="34A2050F" w14:textId="77777777" w:rsidTr="00B420F8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6EBD646E" w14:textId="77777777" w:rsidR="00807906" w:rsidRPr="00FA678F" w:rsidRDefault="00807906" w:rsidP="00807906">
            <w:pPr>
              <w:pStyle w:val="ListParagraph"/>
              <w:numPr>
                <w:ilvl w:val="0"/>
                <w:numId w:val="4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72C2C239" w14:textId="17103367" w:rsidR="00FA28BB" w:rsidRPr="00FA678F" w:rsidRDefault="00807906" w:rsidP="00807906">
            <w:pPr>
              <w:spacing w:line="240" w:lineRule="auto"/>
              <w:jc w:val="both"/>
              <w:rPr>
                <w:rFonts w:ascii="Montserrat" w:hAnsi="Montserrat" w:cs="Times New Roman"/>
                <w:sz w:val="22"/>
                <w:szCs w:val="22"/>
                <w:lang w:val="ro-RO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 xml:space="preserve">HOTĂRÂRE Nr. 560/2022 din 28 aprilie 2022 pentru aprobarea Strategiei Guvernului României de incluziune 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>cetăţenilor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 xml:space="preserve"> români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>aparţinând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>minorităţii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 xml:space="preserve"> rome pentru perioada 2022 </w:t>
            </w:r>
            <w:r w:rsidR="00FA28BB"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>–</w:t>
            </w:r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 xml:space="preserve"> 2027</w:t>
            </w:r>
          </w:p>
        </w:tc>
      </w:tr>
      <w:tr w:rsidR="00807906" w:rsidRPr="00130193" w14:paraId="2004C8E0" w14:textId="77777777" w:rsidTr="000B4EB8">
        <w:trPr>
          <w:trHeight w:val="263"/>
        </w:trPr>
        <w:tc>
          <w:tcPr>
            <w:tcW w:w="936" w:type="dxa"/>
            <w:tcBorders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8334C"/>
          </w:tcPr>
          <w:p w14:paraId="2CB8A57B" w14:textId="77777777" w:rsidR="00807906" w:rsidRPr="00130193" w:rsidRDefault="00807906" w:rsidP="00807906">
            <w:pPr>
              <w:spacing w:line="240" w:lineRule="auto"/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130193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  <w:t xml:space="preserve">Nr. </w:t>
            </w:r>
            <w:proofErr w:type="spellStart"/>
            <w:r w:rsidRPr="00130193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  <w:t>crt</w:t>
            </w:r>
            <w:proofErr w:type="spellEnd"/>
          </w:p>
        </w:tc>
        <w:tc>
          <w:tcPr>
            <w:tcW w:w="8759" w:type="dxa"/>
            <w:tcBorders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8334C"/>
            <w:vAlign w:val="bottom"/>
          </w:tcPr>
          <w:p w14:paraId="42B11F26" w14:textId="49FFC109" w:rsidR="00807906" w:rsidRPr="00130193" w:rsidRDefault="00807906" w:rsidP="00807906">
            <w:pPr>
              <w:jc w:val="both"/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</w:pPr>
            <w:proofErr w:type="spellStart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IV.Legislatie</w:t>
            </w:r>
            <w:proofErr w:type="spellEnd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privind </w:t>
            </w:r>
            <w:proofErr w:type="spellStart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egalitatea</w:t>
            </w:r>
            <w:proofErr w:type="spellEnd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de </w:t>
            </w:r>
            <w:proofErr w:type="spellStart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sanse</w:t>
            </w:r>
            <w:proofErr w:type="spellEnd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intre</w:t>
            </w:r>
            <w:proofErr w:type="spellEnd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femei</w:t>
            </w:r>
            <w:proofErr w:type="spellEnd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si </w:t>
            </w:r>
            <w:proofErr w:type="spellStart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barbati</w:t>
            </w:r>
            <w:proofErr w:type="spellEnd"/>
          </w:p>
        </w:tc>
      </w:tr>
      <w:tr w:rsidR="00807906" w:rsidRPr="006143AB" w14:paraId="5E176672" w14:textId="77777777" w:rsidTr="004F0B8D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46A8F022" w14:textId="77777777" w:rsidR="00807906" w:rsidRPr="00FA678F" w:rsidRDefault="00807906" w:rsidP="00807906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5A112077" w14:textId="5390F31F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Legea nr. 202/2002 privind egalitatea de șanse și de tratament între femei și bărbați, cu modificările și completările ulterioare împreună cu Normele metodologice de aplicare (Hotărârea de Guvern nr. 262/2019)</w:t>
            </w:r>
          </w:p>
        </w:tc>
      </w:tr>
      <w:tr w:rsidR="00807906" w:rsidRPr="006210DA" w14:paraId="6B3F9636" w14:textId="77777777" w:rsidTr="004F0B8D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42C20EDD" w14:textId="77777777" w:rsidR="00807906" w:rsidRPr="00FA678F" w:rsidRDefault="00807906" w:rsidP="00807906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9C0F9E5" w14:textId="4A470DE9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Legea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nr.</w:t>
            </w:r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</w:t>
            </w:r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125/2016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aderarea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României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la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Centrul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european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interdependență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solidaritate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mondială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,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creat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prin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Rezoluția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(89)14,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adoptată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Comitetul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Miniștri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al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Consiliului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Europei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la 21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octombrie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1993  </w:t>
            </w:r>
          </w:p>
        </w:tc>
      </w:tr>
      <w:tr w:rsidR="00807906" w:rsidRPr="006143AB" w14:paraId="39FF7111" w14:textId="77777777" w:rsidTr="004F0B8D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01729586" w14:textId="77777777" w:rsidR="00807906" w:rsidRPr="00FA678F" w:rsidRDefault="00807906" w:rsidP="00807906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3DEEB8E" w14:textId="22ED7AF0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HG nr. 1054/2005 pentru aprobarea Regulamentului de organizare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funcţionare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al comisiilor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judeţene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și a municipiului București în domeniul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egalităţii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de șanse între femei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bărbaţi</w:t>
            </w:r>
            <w:proofErr w:type="spellEnd"/>
          </w:p>
        </w:tc>
      </w:tr>
      <w:tr w:rsidR="00807906" w:rsidRPr="006143AB" w14:paraId="1BF44FF7" w14:textId="77777777" w:rsidTr="004F0B8D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47C10D36" w14:textId="77777777" w:rsidR="00807906" w:rsidRPr="00FA678F" w:rsidRDefault="00807906" w:rsidP="00807906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54249EFE" w14:textId="2557E525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HG nr. 933/2013 pentru aprobarea Regulamentului de organizare și funcționare a Comisiei naționale în domeniul egalității de șanse între femei și bărbați (CONES)</w:t>
            </w:r>
          </w:p>
        </w:tc>
      </w:tr>
      <w:tr w:rsidR="00807906" w:rsidRPr="006143AB" w14:paraId="1DD7D3C3" w14:textId="77777777" w:rsidTr="004F0B8D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06AC7A78" w14:textId="77777777" w:rsidR="00807906" w:rsidRPr="00FA678F" w:rsidRDefault="00807906" w:rsidP="00807906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1E308DD" w14:textId="37FE85CC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Legea nr. 62/2009 pentru aprobarea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Ordonanţei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de urgenţă a Guvernului nr. 61/2008 privind implementarea principiului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egalităţii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de tratament între femei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bărbaţi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în ceea ce privește accesul la bunuri și servicii și furnizarea de bunuri și servicii</w:t>
            </w:r>
          </w:p>
        </w:tc>
      </w:tr>
      <w:tr w:rsidR="00807906" w:rsidRPr="006210DA" w14:paraId="2CADEAC5" w14:textId="77777777" w:rsidTr="004F0B8D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BE3B2A2" w14:textId="77777777" w:rsidR="00807906" w:rsidRPr="00FA678F" w:rsidRDefault="00807906" w:rsidP="00807906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6948E60A" w14:textId="3A5FB648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O.U.G. nr. 67 din 27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iunie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2007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aplicarea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principiului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egalității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tratament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între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bărbați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femei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în cadrul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schemelor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profesionale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securitate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social</w:t>
            </w:r>
          </w:p>
        </w:tc>
      </w:tr>
      <w:tr w:rsidR="00807906" w:rsidRPr="006143AB" w14:paraId="0963B04D" w14:textId="77777777" w:rsidTr="004F0B8D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0646C52F" w14:textId="77777777" w:rsidR="00807906" w:rsidRPr="00FA678F" w:rsidRDefault="00807906" w:rsidP="00807906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64075C10" w14:textId="5DD80A89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Legea nr. 22/2016 pentru declararea zilei de 8 martie – Ziua femeii şi zilei de 19 noiembrie – Ziua bărbatului</w:t>
            </w:r>
          </w:p>
        </w:tc>
      </w:tr>
      <w:tr w:rsidR="00807906" w:rsidRPr="006210DA" w14:paraId="7E5A7A6E" w14:textId="77777777" w:rsidTr="004F0B8D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506F2F52" w14:textId="77777777" w:rsidR="00807906" w:rsidRPr="00FA678F" w:rsidRDefault="00807906" w:rsidP="00807906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54774337" w14:textId="3B517E66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OUG nr. 111/2010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concediul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şi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indemnizaţia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lunară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creşterea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copiilor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, cu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modificările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completările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ulterioare</w:t>
            </w:r>
            <w:proofErr w:type="spellEnd"/>
          </w:p>
        </w:tc>
      </w:tr>
      <w:tr w:rsidR="00807906" w:rsidRPr="006210DA" w14:paraId="22D2E514" w14:textId="77777777" w:rsidTr="004F0B8D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017CBEA" w14:textId="77777777" w:rsidR="00807906" w:rsidRPr="00FA678F" w:rsidRDefault="00807906" w:rsidP="00807906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5BF6B6E2" w14:textId="3C4E7905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Legea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nr. </w:t>
            </w:r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66/2016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modificarea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şi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completarea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Ordonanţei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de urgenţă 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Guvernului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nr. 111/2010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concediul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şi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indemnizaţia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lunară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creşterea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copiilor</w:t>
            </w:r>
            <w:proofErr w:type="spellEnd"/>
          </w:p>
        </w:tc>
      </w:tr>
      <w:tr w:rsidR="00807906" w:rsidRPr="006210DA" w14:paraId="7749FA43" w14:textId="77777777" w:rsidTr="004F0B8D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0FAAF61A" w14:textId="77777777" w:rsidR="00807906" w:rsidRPr="00FA678F" w:rsidRDefault="00807906" w:rsidP="00807906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CB00203" w14:textId="5F78763E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Legea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concediului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paternal nr. 210/1999</w:t>
            </w:r>
          </w:p>
        </w:tc>
      </w:tr>
      <w:tr w:rsidR="00807906" w:rsidRPr="006143AB" w14:paraId="30D53BEE" w14:textId="77777777" w:rsidTr="004F0B8D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6C12DFFD" w14:textId="77777777" w:rsidR="00807906" w:rsidRPr="00FA678F" w:rsidRDefault="00807906" w:rsidP="00807906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B27CC4C" w14:textId="2B5D134C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OUG nr. 61 din 14 mai 2008 privind implementarea principiului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egalităţii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de tratament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între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femei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şi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bărbaţi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în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ceea ce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priveşte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accesul la bunuri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şi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servicii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şi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furnizarea de bunuri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şi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servicii </w:t>
            </w:r>
          </w:p>
        </w:tc>
      </w:tr>
      <w:tr w:rsidR="00807906" w:rsidRPr="006210DA" w14:paraId="028F6309" w14:textId="77777777" w:rsidTr="004F0B8D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F68D566" w14:textId="77777777" w:rsidR="00807906" w:rsidRPr="00FA678F" w:rsidRDefault="00807906" w:rsidP="00807906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73CFB63E" w14:textId="2CBA1E3B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Lege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nr. 178 din 17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iulie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2018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modificarea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şi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completarea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Legii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nr. 202/2002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egalitatea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şanse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şi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tratament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între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femei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şi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bărbaţi</w:t>
            </w:r>
            <w:proofErr w:type="spellEnd"/>
          </w:p>
        </w:tc>
      </w:tr>
      <w:tr w:rsidR="00807906" w:rsidRPr="006210DA" w14:paraId="3C2A781D" w14:textId="77777777" w:rsidTr="004F0B8D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69B848B7" w14:textId="77777777" w:rsidR="00807906" w:rsidRPr="00FA678F" w:rsidRDefault="00807906" w:rsidP="00807906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5DCA7D01" w14:textId="7B268C2E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>Strategia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>naționala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 xml:space="preserve">̆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>egalitate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 xml:space="preserve"> de gen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>și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>prevenirea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>și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>combaterea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>violenței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>domestice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 xml:space="preserve"> 2022-2027 </w:t>
            </w:r>
          </w:p>
        </w:tc>
      </w:tr>
      <w:tr w:rsidR="00807906" w:rsidRPr="00130193" w14:paraId="2EB0F99D" w14:textId="77777777" w:rsidTr="001E548A">
        <w:trPr>
          <w:trHeight w:val="555"/>
        </w:trPr>
        <w:tc>
          <w:tcPr>
            <w:tcW w:w="936" w:type="dxa"/>
            <w:tcBorders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8334C"/>
          </w:tcPr>
          <w:p w14:paraId="55034A2A" w14:textId="77777777" w:rsidR="00807906" w:rsidRPr="00130193" w:rsidRDefault="00807906" w:rsidP="00807906">
            <w:pPr>
              <w:spacing w:line="240" w:lineRule="auto"/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130193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  <w:t xml:space="preserve">Nr. </w:t>
            </w:r>
            <w:proofErr w:type="spellStart"/>
            <w:r w:rsidRPr="00130193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  <w:t>crt</w:t>
            </w:r>
            <w:proofErr w:type="spellEnd"/>
          </w:p>
        </w:tc>
        <w:tc>
          <w:tcPr>
            <w:tcW w:w="8759" w:type="dxa"/>
            <w:tcBorders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8334C"/>
            <w:vAlign w:val="bottom"/>
          </w:tcPr>
          <w:p w14:paraId="7A411AE0" w14:textId="41FBA64B" w:rsidR="00807906" w:rsidRPr="00130193" w:rsidRDefault="00807906" w:rsidP="00807906">
            <w:pPr>
              <w:spacing w:line="240" w:lineRule="auto"/>
              <w:jc w:val="both"/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</w:pPr>
            <w:proofErr w:type="spellStart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V.Legislatie</w:t>
            </w:r>
            <w:proofErr w:type="spellEnd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privind </w:t>
            </w:r>
            <w:proofErr w:type="spellStart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accesibilitatea</w:t>
            </w:r>
            <w:proofErr w:type="spellEnd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persoanelor</w:t>
            </w:r>
            <w:proofErr w:type="spellEnd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cu </w:t>
            </w:r>
            <w:proofErr w:type="spellStart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dizabilitati</w:t>
            </w:r>
            <w:proofErr w:type="spellEnd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- </w:t>
            </w:r>
            <w:proofErr w:type="spellStart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mediu</w:t>
            </w:r>
            <w:proofErr w:type="spellEnd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fizic (</w:t>
            </w:r>
            <w:proofErr w:type="spellStart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cladiri,spatiu</w:t>
            </w:r>
            <w:proofErr w:type="spellEnd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urban,monumente</w:t>
            </w:r>
            <w:proofErr w:type="spellEnd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istorice</w:t>
            </w:r>
            <w:proofErr w:type="spellEnd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)</w:t>
            </w:r>
          </w:p>
        </w:tc>
      </w:tr>
      <w:tr w:rsidR="00807906" w:rsidRPr="006210DA" w14:paraId="5B6041F7" w14:textId="77777777" w:rsidTr="009E469A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444EC7D4" w14:textId="77777777" w:rsidR="00807906" w:rsidRPr="00FA678F" w:rsidRDefault="00807906" w:rsidP="00807906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1D54DAF2" w14:textId="557CC66B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Legea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nr. 448/2006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protecția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promovarea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drepturilor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persoanelor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cu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dizabilități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,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republicată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, cu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modificările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completările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ulterioare</w:t>
            </w:r>
            <w:proofErr w:type="spellEnd"/>
          </w:p>
        </w:tc>
      </w:tr>
      <w:tr w:rsidR="00807906" w:rsidRPr="006210DA" w14:paraId="4696ED10" w14:textId="77777777" w:rsidTr="009E469A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16CF8895" w14:textId="77777777" w:rsidR="00807906" w:rsidRPr="00FA678F" w:rsidRDefault="00807906" w:rsidP="00807906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32B78C87" w14:textId="298597E0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HG nr.</w:t>
            </w:r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</w:t>
            </w:r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268/2007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aprobarea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Normelor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metodologice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aplicare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a prevederilor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Legii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nr.448/2006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protecţia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şi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promovarea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drepturilor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persoanelor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cu handicap</w:t>
            </w:r>
          </w:p>
        </w:tc>
      </w:tr>
      <w:tr w:rsidR="00807906" w:rsidRPr="006210DA" w14:paraId="1D6285AD" w14:textId="77777777" w:rsidTr="009E469A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2711465F" w14:textId="77777777" w:rsidR="00807906" w:rsidRPr="00FA678F" w:rsidRDefault="00807906" w:rsidP="00807906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5CC56FE5" w14:textId="340FF689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Ordinul nr. 223/16.07.2007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implementarea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formatului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cardului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-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legitimaţie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parcare</w:t>
            </w:r>
            <w:proofErr w:type="spellEnd"/>
          </w:p>
        </w:tc>
      </w:tr>
      <w:tr w:rsidR="00807906" w:rsidRPr="006210DA" w14:paraId="6C8FE670" w14:textId="77777777" w:rsidTr="009E469A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67AEFD62" w14:textId="77777777" w:rsidR="00807906" w:rsidRPr="00FA678F" w:rsidRDefault="00807906" w:rsidP="00807906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3F3B9A01" w14:textId="6371A23C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Normativ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adaptarea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clădirilor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civile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spațiului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urban la nevoile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individuale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ale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persoanelor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cu handicap,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indicativ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NP 051-2012 -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Revizuire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NP 051/2000,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aprobat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prin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Ordinul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ministrului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dezvoltării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administrației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publice nr. 189/2013</w:t>
            </w:r>
          </w:p>
        </w:tc>
      </w:tr>
      <w:tr w:rsidR="00807906" w:rsidRPr="006210DA" w14:paraId="754746A6" w14:textId="77777777" w:rsidTr="009E469A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67883ADD" w14:textId="77777777" w:rsidR="00807906" w:rsidRPr="00FA678F" w:rsidRDefault="00807906" w:rsidP="00807906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70472AF1" w14:textId="1969C80B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Ghid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adoptarea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măsurilor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specifice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accesul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persoanelor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cu handicap la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monumentele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istorice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,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indicativ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GP 088-03</w:t>
            </w:r>
          </w:p>
        </w:tc>
      </w:tr>
      <w:tr w:rsidR="00807906" w:rsidRPr="006210DA" w14:paraId="5A0E1CBA" w14:textId="77777777" w:rsidTr="009E469A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70341E5" w14:textId="77777777" w:rsidR="00807906" w:rsidRPr="00FA678F" w:rsidRDefault="00807906" w:rsidP="00807906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5303F656" w14:textId="0A2C0539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/>
                <w:sz w:val="22"/>
                <w:szCs w:val="22"/>
              </w:rPr>
              <w:t xml:space="preserve">ORDIN Nr. 189 din 12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februarie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2013 pentru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aprobarea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reglementării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tehnice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"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Normativ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privind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adaptarea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clădirilor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civile şi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spaţiului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urban la nevoile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individuale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ale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persoanelor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cu handicap,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indicativ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NP 051-2012 -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Revizuire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NP 051/2000"*)</w:t>
            </w:r>
          </w:p>
        </w:tc>
      </w:tr>
      <w:tr w:rsidR="00807906" w:rsidRPr="00130193" w14:paraId="46C595D5" w14:textId="77777777" w:rsidTr="001E548A">
        <w:trPr>
          <w:trHeight w:val="793"/>
        </w:trPr>
        <w:tc>
          <w:tcPr>
            <w:tcW w:w="936" w:type="dxa"/>
            <w:tcBorders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8334C"/>
          </w:tcPr>
          <w:p w14:paraId="0D48EB26" w14:textId="77777777" w:rsidR="00807906" w:rsidRPr="00130193" w:rsidRDefault="00807906" w:rsidP="00807906">
            <w:pPr>
              <w:spacing w:line="240" w:lineRule="auto"/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130193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  <w:t xml:space="preserve">Nr. </w:t>
            </w:r>
            <w:proofErr w:type="spellStart"/>
            <w:r w:rsidRPr="00130193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  <w:t>crt</w:t>
            </w:r>
            <w:proofErr w:type="spellEnd"/>
          </w:p>
        </w:tc>
        <w:tc>
          <w:tcPr>
            <w:tcW w:w="8759" w:type="dxa"/>
            <w:tcBorders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8334C"/>
            <w:vAlign w:val="bottom"/>
          </w:tcPr>
          <w:p w14:paraId="4171D357" w14:textId="6EAE5344" w:rsidR="00807906" w:rsidRPr="00130193" w:rsidRDefault="00807906" w:rsidP="00807906">
            <w:pPr>
              <w:spacing w:line="240" w:lineRule="auto"/>
              <w:jc w:val="both"/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</w:pPr>
            <w:proofErr w:type="spellStart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VI.Legislatie</w:t>
            </w:r>
            <w:proofErr w:type="spellEnd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privind </w:t>
            </w:r>
            <w:proofErr w:type="spellStart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accesibilitatea</w:t>
            </w:r>
            <w:proofErr w:type="spellEnd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persoanelor</w:t>
            </w:r>
            <w:proofErr w:type="spellEnd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cu </w:t>
            </w:r>
            <w:proofErr w:type="spellStart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dizabilitati</w:t>
            </w:r>
            <w:proofErr w:type="spellEnd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-</w:t>
            </w:r>
            <w:proofErr w:type="spellStart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locuri</w:t>
            </w:r>
            <w:proofErr w:type="spellEnd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de </w:t>
            </w:r>
            <w:proofErr w:type="spellStart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munca</w:t>
            </w:r>
            <w:proofErr w:type="spellEnd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, respective </w:t>
            </w:r>
            <w:proofErr w:type="spellStart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adaptare</w:t>
            </w:r>
            <w:proofErr w:type="spellEnd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rezonabila</w:t>
            </w:r>
            <w:proofErr w:type="spellEnd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la </w:t>
            </w:r>
            <w:proofErr w:type="spellStart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locul</w:t>
            </w:r>
            <w:proofErr w:type="spellEnd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de </w:t>
            </w:r>
            <w:proofErr w:type="spellStart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munca</w:t>
            </w:r>
            <w:proofErr w:type="spellEnd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si </w:t>
            </w:r>
            <w:proofErr w:type="spellStart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angajare</w:t>
            </w:r>
            <w:proofErr w:type="spellEnd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130193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asistata</w:t>
            </w:r>
            <w:proofErr w:type="spellEnd"/>
          </w:p>
        </w:tc>
      </w:tr>
      <w:tr w:rsidR="00807906" w:rsidRPr="006210DA" w14:paraId="347A0F79" w14:textId="77777777" w:rsidTr="009432C4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6A710374" w14:textId="77777777" w:rsidR="00807906" w:rsidRPr="00FA678F" w:rsidRDefault="00807906" w:rsidP="00807906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0C9E6AF6" w14:textId="4F632EF5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Legea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nr. 145 din 22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iulie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2020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modificarea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completarea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Legii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nr. 448/2006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protecția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promovarea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drepturilor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persoanelor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cu handicap</w:t>
            </w:r>
          </w:p>
        </w:tc>
      </w:tr>
      <w:tr w:rsidR="00807906" w:rsidRPr="006210DA" w14:paraId="4EE640B2" w14:textId="77777777" w:rsidTr="009432C4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49B05FF6" w14:textId="77777777" w:rsidR="00807906" w:rsidRPr="00FA678F" w:rsidRDefault="00807906" w:rsidP="00807906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0E5E3364" w14:textId="2B0D3B28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Comunicarea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Comisiei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COM(2021) 101 final din 3.3.2021, O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Uniune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egalității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: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Strategia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drepturile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persoanelor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cu handicap 2021-2030</w:t>
            </w:r>
          </w:p>
        </w:tc>
      </w:tr>
      <w:tr w:rsidR="00807906" w:rsidRPr="006143AB" w14:paraId="42A09877" w14:textId="77777777" w:rsidTr="009432C4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24CBD6F" w14:textId="77777777" w:rsidR="00807906" w:rsidRPr="00FA678F" w:rsidRDefault="00807906" w:rsidP="00807906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050C4430" w14:textId="35A33251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Hotărârea nr. 490/2022 pentru aprobarea Strategiei naționale privind drepturile persoanelor cu dizabilități „O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Românie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echitabilă 2022-2027”</w:t>
            </w:r>
          </w:p>
        </w:tc>
      </w:tr>
      <w:tr w:rsidR="00807906" w:rsidRPr="006210DA" w14:paraId="07DB26F5" w14:textId="77777777" w:rsidTr="009432C4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2605DB75" w14:textId="77777777" w:rsidR="00807906" w:rsidRPr="00FA678F" w:rsidRDefault="00807906" w:rsidP="00807906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49C0E342" w14:textId="50CE1D86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Carta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drepturilor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fundamentale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Uniunii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Europene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(2010/C 83/02)</w:t>
            </w:r>
          </w:p>
        </w:tc>
      </w:tr>
      <w:tr w:rsidR="00807906" w:rsidRPr="00130193" w14:paraId="23E42221" w14:textId="77777777" w:rsidTr="001E548A">
        <w:trPr>
          <w:trHeight w:val="583"/>
        </w:trPr>
        <w:tc>
          <w:tcPr>
            <w:tcW w:w="936" w:type="dxa"/>
            <w:tcBorders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8334C"/>
          </w:tcPr>
          <w:p w14:paraId="54484844" w14:textId="77777777" w:rsidR="00807906" w:rsidRPr="00130193" w:rsidRDefault="00807906" w:rsidP="00807906">
            <w:pPr>
              <w:spacing w:line="240" w:lineRule="auto"/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130193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  <w:t xml:space="preserve">Nr. </w:t>
            </w:r>
            <w:proofErr w:type="spellStart"/>
            <w:r w:rsidRPr="00130193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  <w:t>crt</w:t>
            </w:r>
            <w:proofErr w:type="spellEnd"/>
          </w:p>
        </w:tc>
        <w:tc>
          <w:tcPr>
            <w:tcW w:w="8759" w:type="dxa"/>
            <w:tcBorders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8334C"/>
            <w:vAlign w:val="bottom"/>
          </w:tcPr>
          <w:p w14:paraId="74094D37" w14:textId="49513E61" w:rsidR="00807906" w:rsidRPr="00130193" w:rsidRDefault="00807906" w:rsidP="00807906">
            <w:pPr>
              <w:spacing w:line="240" w:lineRule="auto"/>
              <w:jc w:val="both"/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</w:pPr>
            <w:proofErr w:type="spellStart"/>
            <w:r w:rsidRPr="001E548A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VII.Legislatie</w:t>
            </w:r>
            <w:proofErr w:type="spellEnd"/>
            <w:r w:rsidRPr="001E548A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privind </w:t>
            </w:r>
            <w:proofErr w:type="spellStart"/>
            <w:r w:rsidRPr="001E548A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accesibilitatea</w:t>
            </w:r>
            <w:proofErr w:type="spellEnd"/>
            <w:r w:rsidRPr="001E548A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1E548A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persoanelor</w:t>
            </w:r>
            <w:proofErr w:type="spellEnd"/>
            <w:r w:rsidRPr="001E548A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cu </w:t>
            </w:r>
            <w:proofErr w:type="spellStart"/>
            <w:r w:rsidRPr="001E548A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dizabilitati</w:t>
            </w:r>
            <w:proofErr w:type="spellEnd"/>
            <w:r w:rsidRPr="001E548A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-</w:t>
            </w:r>
            <w:proofErr w:type="spellStart"/>
            <w:r w:rsidRPr="001E548A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informatii</w:t>
            </w:r>
            <w:proofErr w:type="spellEnd"/>
            <w:r w:rsidRPr="001E548A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si </w:t>
            </w:r>
            <w:proofErr w:type="spellStart"/>
            <w:r w:rsidRPr="001E548A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mediul</w:t>
            </w:r>
            <w:proofErr w:type="spellEnd"/>
            <w:r w:rsidRPr="001E548A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online</w:t>
            </w:r>
          </w:p>
        </w:tc>
      </w:tr>
      <w:tr w:rsidR="00807906" w:rsidRPr="006210DA" w14:paraId="5077FA41" w14:textId="77777777" w:rsidTr="007654A5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2033F824" w14:textId="77777777" w:rsidR="00807906" w:rsidRPr="00FA678F" w:rsidRDefault="00807906" w:rsidP="00FA678F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04C33940" w14:textId="07B66187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Legea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nr. 221/2010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ratificarea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Convenției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drepturile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persoanelor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cu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dizabilități</w:t>
            </w:r>
            <w:proofErr w:type="spellEnd"/>
          </w:p>
        </w:tc>
      </w:tr>
      <w:tr w:rsidR="00807906" w:rsidRPr="006210DA" w14:paraId="35D9AB6F" w14:textId="77777777" w:rsidTr="007654A5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25C87DAF" w14:textId="77777777" w:rsidR="00807906" w:rsidRPr="00FA678F" w:rsidRDefault="00807906" w:rsidP="00FA678F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178A75E6" w14:textId="7AC82D2A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OUG nr. 112/2018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accesibilitatea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site-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urilor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web şi 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aplicaţiilor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mobile ale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organismelor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din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sectorul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public</w:t>
            </w:r>
          </w:p>
        </w:tc>
      </w:tr>
      <w:tr w:rsidR="00807906" w:rsidRPr="006210DA" w14:paraId="02095637" w14:textId="77777777" w:rsidTr="007654A5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A92819C" w14:textId="77777777" w:rsidR="00807906" w:rsidRPr="00FA678F" w:rsidRDefault="00807906" w:rsidP="00FA678F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61833807" w14:textId="6C799C24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Ghid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accesibilizarea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paginilor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web ale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instituțiilor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publice din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România</w:t>
            </w:r>
            <w:proofErr w:type="spellEnd"/>
          </w:p>
        </w:tc>
      </w:tr>
      <w:tr w:rsidR="00807906" w:rsidRPr="006210DA" w14:paraId="7D865421" w14:textId="77777777" w:rsidTr="007654A5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4B44CE7" w14:textId="77777777" w:rsidR="00807906" w:rsidRPr="00FA678F" w:rsidRDefault="00807906" w:rsidP="00FA678F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43F733AD" w14:textId="106802E6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Strategia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naționala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̆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drepturile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persoanelor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cu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dizabilități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2021-2027</w:t>
            </w:r>
          </w:p>
        </w:tc>
      </w:tr>
      <w:tr w:rsidR="00807906" w:rsidRPr="006143AB" w14:paraId="1A31317A" w14:textId="77777777" w:rsidTr="007654A5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25565F7D" w14:textId="77777777" w:rsidR="00807906" w:rsidRPr="00FA678F" w:rsidRDefault="00807906" w:rsidP="00FA678F">
            <w:pPr>
              <w:pStyle w:val="ListParagraph"/>
              <w:numPr>
                <w:ilvl w:val="0"/>
                <w:numId w:val="23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7D9A0EA8" w14:textId="0143E1BD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Ghid Reflectarea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Convenției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Națiunilor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Unite privind Drepturile Persoanelor cu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Dizabilități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în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pregătirea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și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implementarea programelor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și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proiectelor cu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finanțare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nerambursabilă alocate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României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în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 xml:space="preserve"> perioada 2021-2027</w:t>
            </w:r>
          </w:p>
        </w:tc>
      </w:tr>
      <w:tr w:rsidR="00807906" w:rsidRPr="00130193" w14:paraId="5C994D63" w14:textId="77777777" w:rsidTr="001E548A">
        <w:trPr>
          <w:trHeight w:val="290"/>
        </w:trPr>
        <w:tc>
          <w:tcPr>
            <w:tcW w:w="936" w:type="dxa"/>
            <w:tcBorders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8334C"/>
          </w:tcPr>
          <w:p w14:paraId="7A6F0D4B" w14:textId="77777777" w:rsidR="00807906" w:rsidRPr="00130193" w:rsidRDefault="00807906" w:rsidP="00807906">
            <w:pPr>
              <w:spacing w:line="240" w:lineRule="auto"/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130193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  <w:t xml:space="preserve">Nr. </w:t>
            </w:r>
            <w:proofErr w:type="spellStart"/>
            <w:r w:rsidRPr="00130193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  <w:t>crt</w:t>
            </w:r>
            <w:proofErr w:type="spellEnd"/>
          </w:p>
        </w:tc>
        <w:tc>
          <w:tcPr>
            <w:tcW w:w="8759" w:type="dxa"/>
            <w:tcBorders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8334C"/>
            <w:vAlign w:val="bottom"/>
          </w:tcPr>
          <w:p w14:paraId="115DF554" w14:textId="2558EBAD" w:rsidR="00807906" w:rsidRPr="00130193" w:rsidRDefault="00807906" w:rsidP="00807906">
            <w:pPr>
              <w:spacing w:line="240" w:lineRule="auto"/>
              <w:jc w:val="both"/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</w:pPr>
            <w:proofErr w:type="spellStart"/>
            <w:r w:rsidRPr="001E548A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VIII.Alte</w:t>
            </w:r>
            <w:proofErr w:type="spellEnd"/>
            <w:r w:rsidRPr="001E548A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1E548A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documente</w:t>
            </w:r>
            <w:proofErr w:type="spellEnd"/>
          </w:p>
        </w:tc>
      </w:tr>
      <w:tr w:rsidR="00807906" w:rsidRPr="006210DA" w14:paraId="467DDBDB" w14:textId="77777777" w:rsidTr="007654A5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BE93755" w14:textId="77777777" w:rsidR="00807906" w:rsidRPr="00FA678F" w:rsidRDefault="00807906" w:rsidP="00807906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3CFCBA24" w14:textId="20C070C4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 w:cs="Times New Roman"/>
                <w:sz w:val="22"/>
                <w:szCs w:val="22"/>
                <w:lang w:bidi="en-US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PR Vest 2021-2027</w:t>
            </w:r>
          </w:p>
        </w:tc>
      </w:tr>
      <w:tr w:rsidR="00807906" w:rsidRPr="006143AB" w14:paraId="5F04FFA5" w14:textId="77777777" w:rsidTr="006739A8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6C43E544" w14:textId="77777777" w:rsidR="00807906" w:rsidRPr="00FA678F" w:rsidRDefault="00807906" w:rsidP="00807906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03BF5AA4" w14:textId="11B2CA1A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  <w:lang w:val="de-DE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de-DE" w:bidi="en-US"/>
              </w:rPr>
              <w:t>Planul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de-DE" w:bidi="en-US"/>
              </w:rPr>
              <w:t xml:space="preserve"> de dezvoltare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de-DE" w:bidi="en-US"/>
              </w:rPr>
              <w:t>regională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de-DE"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de-DE" w:bidi="en-US"/>
              </w:rPr>
              <w:t>Vest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de-DE" w:bidi="en-US"/>
              </w:rPr>
              <w:t xml:space="preserve"> 2021-2027</w:t>
            </w:r>
          </w:p>
        </w:tc>
      </w:tr>
      <w:tr w:rsidR="00807906" w:rsidRPr="006210DA" w14:paraId="7A54DAA4" w14:textId="77777777" w:rsidTr="006739A8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1910A5CC" w14:textId="77777777" w:rsidR="00807906" w:rsidRPr="00FA678F" w:rsidRDefault="00807906" w:rsidP="00807906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EB53F94" w14:textId="12FFF215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Agenda 2030 pentru dezvoltare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durabilă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emisă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Organizația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Națiunilor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Unite</w:t>
            </w:r>
          </w:p>
        </w:tc>
      </w:tr>
      <w:tr w:rsidR="00807906" w:rsidRPr="006210DA" w14:paraId="74640D4E" w14:textId="77777777" w:rsidTr="006739A8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2454C987" w14:textId="77777777" w:rsidR="00807906" w:rsidRPr="00FA678F" w:rsidRDefault="00807906" w:rsidP="00807906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63C414EF" w14:textId="7FF6D0AA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Raportul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Țară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din 2019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România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- Document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lucru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al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serviciilor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comisiei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SWD (2019) 1022 final: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Semestrul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european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2019: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evaluarea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progreselor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înregistrate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în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ceea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privește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reformele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structurale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,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prevenirea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corectarea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dezechilibrelor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macroeconomice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, precum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rezultatele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bilanțurilor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aprofundate</w:t>
            </w:r>
            <w:proofErr w:type="spellEnd"/>
          </w:p>
        </w:tc>
      </w:tr>
      <w:tr w:rsidR="00807906" w:rsidRPr="006210DA" w14:paraId="1A821308" w14:textId="77777777" w:rsidTr="006739A8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2008419D" w14:textId="77777777" w:rsidR="00807906" w:rsidRPr="00FA678F" w:rsidRDefault="00807906" w:rsidP="00807906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77C9F9D3" w14:textId="3AAFFD13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Strategia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de dezvoltare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teritorială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României</w:t>
            </w:r>
            <w:proofErr w:type="spellEnd"/>
          </w:p>
        </w:tc>
      </w:tr>
      <w:tr w:rsidR="00807906" w:rsidRPr="006210DA" w14:paraId="777444A5" w14:textId="77777777" w:rsidTr="006739A8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0B20EBA8" w14:textId="77777777" w:rsidR="00807906" w:rsidRPr="00FA678F" w:rsidRDefault="00807906" w:rsidP="00807906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08FD4608" w14:textId="0C8C8A5D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>Strategia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>naționala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 xml:space="preserve">̆ din 30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>martie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 xml:space="preserve"> 2022 privind</w:t>
            </w:r>
            <w:r w:rsidRPr="00FA678F">
              <w:rPr>
                <w:rStyle w:val="shdr"/>
                <w:rFonts w:ascii="Montserrat" w:hAnsi="Montserrat" w:cs="Times New Roman"/>
                <w:b/>
                <w:bCs/>
                <w:sz w:val="22"/>
                <w:szCs w:val="22"/>
                <w:bdr w:val="none" w:sz="0" w:space="0" w:color="auto" w:frame="1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>incluziunea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>socială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>reducerea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>sărăciei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eastAsia="en-GB" w:bidi="en-US"/>
              </w:rPr>
              <w:t xml:space="preserve"> pentru perioada 2022-2027</w:t>
            </w:r>
          </w:p>
        </w:tc>
      </w:tr>
      <w:tr w:rsidR="00807906" w:rsidRPr="006210DA" w14:paraId="7D8BA6EE" w14:textId="77777777" w:rsidTr="006739A8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427A606F" w14:textId="77777777" w:rsidR="00807906" w:rsidRPr="00FA678F" w:rsidRDefault="00807906" w:rsidP="00807906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6BD24AC7" w14:textId="5B0AD83D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>Planul Național de Reformă 2021</w:t>
            </w:r>
          </w:p>
        </w:tc>
      </w:tr>
      <w:tr w:rsidR="00807906" w:rsidRPr="006210DA" w14:paraId="2F32F91C" w14:textId="77777777" w:rsidTr="006739A8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18FF55D" w14:textId="77777777" w:rsidR="00807906" w:rsidRPr="00FA678F" w:rsidRDefault="00807906" w:rsidP="00807906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3AC4E932" w14:textId="7828246B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Banca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Mondiala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̆,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Politica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Urbană 2020-2035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și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Planul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Acțiune</w:t>
            </w:r>
            <w:proofErr w:type="spellEnd"/>
          </w:p>
        </w:tc>
      </w:tr>
      <w:tr w:rsidR="00807906" w:rsidRPr="006210DA" w14:paraId="044553CD" w14:textId="77777777" w:rsidTr="006739A8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0027AA14" w14:textId="77777777" w:rsidR="00807906" w:rsidRPr="00FA678F" w:rsidRDefault="00807906" w:rsidP="00807906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0CB48454" w14:textId="370A0745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Document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lucru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al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serviciilor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Comisiei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-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Raportul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țară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din 2020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România</w:t>
            </w:r>
            <w:proofErr w:type="spellEnd"/>
          </w:p>
        </w:tc>
      </w:tr>
      <w:tr w:rsidR="00807906" w:rsidRPr="006210DA" w14:paraId="55E1E2A4" w14:textId="77777777" w:rsidTr="006739A8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3937C634" w14:textId="77777777" w:rsidR="00807906" w:rsidRPr="00FA678F" w:rsidRDefault="00807906" w:rsidP="00807906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BBB9222" w14:textId="3A5F099C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Strategia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Naționala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̆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Cercetare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,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Inovare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și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Specializare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Inteligenta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̆ 2021-2027</w:t>
            </w:r>
          </w:p>
        </w:tc>
      </w:tr>
      <w:tr w:rsidR="00807906" w:rsidRPr="006210DA" w14:paraId="54599B6A" w14:textId="77777777" w:rsidTr="006739A8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55C08192" w14:textId="77777777" w:rsidR="00807906" w:rsidRPr="00FA678F" w:rsidRDefault="00807906" w:rsidP="00807906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5537AFA1" w14:textId="6B0079F7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Strategia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Regionala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̆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specializare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inteligenta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̆ 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regiunii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Vest RIS3 2021-2027</w:t>
            </w:r>
          </w:p>
        </w:tc>
      </w:tr>
      <w:tr w:rsidR="00807906" w:rsidRPr="006210DA" w14:paraId="4A9D845C" w14:textId="77777777" w:rsidTr="006739A8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0CAC08E1" w14:textId="77777777" w:rsidR="00807906" w:rsidRPr="00FA678F" w:rsidRDefault="00807906" w:rsidP="00807906">
            <w:pPr>
              <w:pStyle w:val="ListParagraph"/>
              <w:numPr>
                <w:ilvl w:val="0"/>
                <w:numId w:val="8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3EDD4B46" w14:textId="0C53DFD6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eastAsia="en-GB"/>
              </w:rPr>
              <w:t xml:space="preserve">Eurostat OECD Manual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eastAsia="en-GB"/>
              </w:rPr>
              <w:t>statistici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eastAsia="en-GB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eastAsia="en-GB"/>
              </w:rPr>
              <w:t>demografice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eastAsia="en-GB"/>
              </w:rPr>
              <w:t xml:space="preserve"> 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eastAsia="en-GB"/>
              </w:rPr>
              <w:t>afacerilor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eastAsia="en-GB"/>
              </w:rPr>
              <w:t xml:space="preserve"> EN</w:t>
            </w:r>
          </w:p>
        </w:tc>
      </w:tr>
      <w:tr w:rsidR="00807906" w:rsidRPr="00130193" w14:paraId="0C64F660" w14:textId="77777777" w:rsidTr="000B4EB8">
        <w:trPr>
          <w:trHeight w:val="290"/>
        </w:trPr>
        <w:tc>
          <w:tcPr>
            <w:tcW w:w="936" w:type="dxa"/>
            <w:tcBorders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8334C"/>
          </w:tcPr>
          <w:p w14:paraId="14BD5921" w14:textId="77777777" w:rsidR="00807906" w:rsidRPr="00130193" w:rsidRDefault="00807906" w:rsidP="00807906">
            <w:pPr>
              <w:spacing w:line="240" w:lineRule="auto"/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130193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  <w:t xml:space="preserve">Nr. </w:t>
            </w:r>
            <w:proofErr w:type="spellStart"/>
            <w:r w:rsidRPr="00130193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  <w:t>crt</w:t>
            </w:r>
            <w:proofErr w:type="spellEnd"/>
          </w:p>
        </w:tc>
        <w:tc>
          <w:tcPr>
            <w:tcW w:w="8759" w:type="dxa"/>
            <w:tcBorders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8334C"/>
            <w:vAlign w:val="bottom"/>
          </w:tcPr>
          <w:p w14:paraId="3F110E78" w14:textId="740B1750" w:rsidR="00807906" w:rsidRPr="00130193" w:rsidRDefault="00807906" w:rsidP="00807906">
            <w:pPr>
              <w:spacing w:line="240" w:lineRule="auto"/>
              <w:jc w:val="both"/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</w:pPr>
            <w:proofErr w:type="spellStart"/>
            <w:r w:rsidRPr="001E548A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IX.Protectia</w:t>
            </w:r>
            <w:proofErr w:type="spellEnd"/>
            <w:r w:rsidRPr="001E548A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1E548A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mediului</w:t>
            </w:r>
            <w:proofErr w:type="spellEnd"/>
          </w:p>
        </w:tc>
      </w:tr>
      <w:tr w:rsidR="00807906" w:rsidRPr="006210DA" w14:paraId="6B47327C" w14:textId="77777777" w:rsidTr="00C24213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17EBA5A6" w14:textId="77777777" w:rsidR="00807906" w:rsidRPr="00FA678F" w:rsidRDefault="00807906" w:rsidP="00807906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463E9E2E" w14:textId="0DDD1791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Lege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nr. 401/2003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modificarea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completarea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Legii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nr. 50/1991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autorizarea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executării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lucrărilor de construcții</w:t>
            </w:r>
          </w:p>
        </w:tc>
      </w:tr>
      <w:tr w:rsidR="00807906" w:rsidRPr="006210DA" w14:paraId="24C86012" w14:textId="77777777" w:rsidTr="00C24213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2568AED8" w14:textId="77777777" w:rsidR="00807906" w:rsidRPr="00FA678F" w:rsidRDefault="00807906" w:rsidP="00807906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3C08483F" w14:textId="75DDCC5F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OUG nr. 195/2005 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protecția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mediului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</w:p>
        </w:tc>
      </w:tr>
      <w:tr w:rsidR="00807906" w:rsidRPr="006210DA" w14:paraId="46702F3A" w14:textId="77777777" w:rsidTr="00C24213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DA65702" w14:textId="77777777" w:rsidR="00807906" w:rsidRPr="00FA678F" w:rsidRDefault="00807906" w:rsidP="00807906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7164E348" w14:textId="6011A768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 w:cs="Times New Roman"/>
                <w:sz w:val="22"/>
                <w:szCs w:val="22"/>
                <w:lang w:bidi="en-US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Leg</w:t>
            </w:r>
            <w:r w:rsidR="00FA28BB"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nr. 24/2007</w:t>
            </w:r>
            <w:r w:rsidRPr="00FA678F">
              <w:rPr>
                <w:rFonts w:ascii="Montserrat" w:hAnsi="Montserrat" w:cs="Times New Roman"/>
                <w:sz w:val="22"/>
                <w:szCs w:val="22"/>
                <w:lang w:val="ro-RO" w:bidi="en-US"/>
              </w:rPr>
              <w:t>, republicată,</w:t>
            </w:r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reglementarea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si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administrarea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spatiilor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verzi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din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intravilanul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localităților</w:t>
            </w:r>
            <w:proofErr w:type="spellEnd"/>
          </w:p>
        </w:tc>
      </w:tr>
      <w:tr w:rsidR="00807906" w:rsidRPr="006210DA" w14:paraId="39CCC6BF" w14:textId="77777777" w:rsidTr="00C24213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361A5B72" w14:textId="77777777" w:rsidR="00807906" w:rsidRPr="00FA678F" w:rsidRDefault="00807906" w:rsidP="00807906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C32F424" w14:textId="58F64947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Lege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nr. 313/2009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modificarea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si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completarea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Legii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nr. 24/2007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reglementarea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si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administrarea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spatiilor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verzi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din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zonele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urbane</w:t>
            </w:r>
          </w:p>
        </w:tc>
      </w:tr>
      <w:tr w:rsidR="00807906" w:rsidRPr="006210DA" w14:paraId="7273971B" w14:textId="77777777" w:rsidTr="00C24213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0E174A60" w14:textId="77777777" w:rsidR="00807906" w:rsidRPr="00FA678F" w:rsidRDefault="00807906" w:rsidP="00807906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E8D0132" w14:textId="7B6610DD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Ordin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 nr. 1825/2016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aprobarea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ghidurilor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evaluarea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impactului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asupra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mediului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*</w:t>
            </w:r>
          </w:p>
        </w:tc>
      </w:tr>
      <w:tr w:rsidR="00807906" w:rsidRPr="006210DA" w14:paraId="0FBD6B97" w14:textId="77777777" w:rsidTr="00C24213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5778CCA3" w14:textId="77777777" w:rsidR="00807906" w:rsidRPr="00FA678F" w:rsidRDefault="00807906" w:rsidP="00807906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504F5D5C" w14:textId="15A1F9F4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Lege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 nr. 219 din 15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noiembrie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2019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modificarea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şi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completarea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art. 16 din Ordonanţa de urgenţă 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Guvernului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nr. 195/2005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protecţia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mediului</w:t>
            </w:r>
            <w:proofErr w:type="spellEnd"/>
          </w:p>
        </w:tc>
      </w:tr>
      <w:tr w:rsidR="00807906" w:rsidRPr="006210DA" w14:paraId="62FEDF15" w14:textId="77777777" w:rsidTr="00C24213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0D5392C" w14:textId="77777777" w:rsidR="00807906" w:rsidRPr="00FA678F" w:rsidRDefault="00807906" w:rsidP="00807906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3EFF4B77" w14:textId="01FECF4D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Avizul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Comitetului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European al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Regiunilor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—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Planul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acțiune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privind cadrul de la Sendai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reducerea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riscurilor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dezastre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pentru perioada 2015-2030 </w:t>
            </w:r>
          </w:p>
        </w:tc>
      </w:tr>
      <w:tr w:rsidR="00807906" w:rsidRPr="006210DA" w14:paraId="08057D78" w14:textId="77777777" w:rsidTr="00C24213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36DB4A7" w14:textId="77777777" w:rsidR="00807906" w:rsidRPr="00FA678F" w:rsidRDefault="00807906" w:rsidP="00807906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52B86B9E" w14:textId="27635F4B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Planul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Național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Integrat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în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domeniul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Energiei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și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Schimbărilor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Climatice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2021-2030</w:t>
            </w:r>
          </w:p>
        </w:tc>
      </w:tr>
      <w:tr w:rsidR="00807906" w:rsidRPr="006210DA" w14:paraId="54D801A6" w14:textId="77777777" w:rsidTr="00C24213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55AB1BBD" w14:textId="77777777" w:rsidR="00807906" w:rsidRPr="00FA678F" w:rsidRDefault="00807906" w:rsidP="00807906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05415E0" w14:textId="2A4B7B12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Planul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Național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de Management al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Riscurilor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Dezastre</w:t>
            </w:r>
            <w:proofErr w:type="spellEnd"/>
          </w:p>
        </w:tc>
      </w:tr>
      <w:tr w:rsidR="00807906" w:rsidRPr="006210DA" w14:paraId="1C3D4416" w14:textId="77777777" w:rsidTr="00C24213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DC41DE2" w14:textId="77777777" w:rsidR="00807906" w:rsidRPr="00FA678F" w:rsidRDefault="00807906" w:rsidP="00807906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67BB6C79" w14:textId="2CBD1C36" w:rsidR="00807906" w:rsidRPr="00FA678F" w:rsidRDefault="00807906" w:rsidP="00807906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Pactul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verde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bidi="en-US"/>
              </w:rPr>
              <w:t>european</w:t>
            </w:r>
            <w:proofErr w:type="spellEnd"/>
          </w:p>
        </w:tc>
      </w:tr>
      <w:tr w:rsidR="00FA28BB" w:rsidRPr="006210DA" w14:paraId="38BF2972" w14:textId="77777777" w:rsidTr="00C24213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2A9CF7EA" w14:textId="77777777" w:rsidR="00FA28BB" w:rsidRPr="00FA678F" w:rsidRDefault="00FA28BB" w:rsidP="00FA28BB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62DFA4B9" w14:textId="75B26643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 w:cs="Times New Roman"/>
                <w:sz w:val="22"/>
                <w:szCs w:val="22"/>
                <w:lang w:bidi="en-US"/>
              </w:rPr>
            </w:pPr>
            <w:proofErr w:type="spellStart"/>
            <w:r w:rsidRPr="00FA678F">
              <w:rPr>
                <w:rFonts w:ascii="Montserrat" w:hAnsi="Montserrat" w:cs="Arial"/>
                <w:sz w:val="22"/>
                <w:szCs w:val="22"/>
              </w:rPr>
              <w:t>Legea</w:t>
            </w:r>
            <w:proofErr w:type="spellEnd"/>
            <w:r w:rsidRPr="00FA678F">
              <w:rPr>
                <w:rFonts w:ascii="Montserrat" w:hAnsi="Montserrat" w:cs="Arial"/>
                <w:sz w:val="22"/>
                <w:szCs w:val="22"/>
              </w:rPr>
              <w:t xml:space="preserve"> nr. 292/2018 </w:t>
            </w:r>
            <w:r w:rsidRPr="00FA678F">
              <w:rPr>
                <w:rFonts w:ascii="Montserrat" w:hAnsi="Montserrat"/>
                <w:sz w:val="22"/>
                <w:szCs w:val="22"/>
              </w:rPr>
              <w:t xml:space="preserve">privind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evaluarea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impactului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anumitor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proiecte publice și private asupra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mediului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>,</w:t>
            </w:r>
            <w:r w:rsidRPr="00FA678F">
              <w:rPr>
                <w:rFonts w:ascii="Montserrat" w:hAnsi="Montserrat" w:cs="Arial"/>
                <w:sz w:val="22"/>
                <w:szCs w:val="22"/>
              </w:rPr>
              <w:t xml:space="preserve"> cu </w:t>
            </w:r>
            <w:proofErr w:type="spellStart"/>
            <w:r w:rsidRPr="00FA678F">
              <w:rPr>
                <w:rFonts w:ascii="Montserrat" w:hAnsi="Montserrat" w:cs="Arial"/>
                <w:sz w:val="22"/>
                <w:szCs w:val="22"/>
              </w:rPr>
              <w:t>modificările</w:t>
            </w:r>
            <w:proofErr w:type="spellEnd"/>
            <w:r w:rsidRPr="00FA678F">
              <w:rPr>
                <w:rFonts w:ascii="Montserrat" w:hAnsi="Montserrat" w:cs="Arial"/>
                <w:sz w:val="22"/>
                <w:szCs w:val="22"/>
              </w:rPr>
              <w:t xml:space="preserve"> și </w:t>
            </w:r>
            <w:proofErr w:type="spellStart"/>
            <w:r w:rsidRPr="00FA678F">
              <w:rPr>
                <w:rFonts w:ascii="Montserrat" w:hAnsi="Montserrat" w:cs="Arial"/>
                <w:sz w:val="22"/>
                <w:szCs w:val="22"/>
              </w:rPr>
              <w:t>completările</w:t>
            </w:r>
            <w:proofErr w:type="spellEnd"/>
            <w:r w:rsidRPr="00FA678F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Arial"/>
                <w:sz w:val="22"/>
                <w:szCs w:val="22"/>
              </w:rPr>
              <w:t>ulterioare</w:t>
            </w:r>
            <w:proofErr w:type="spellEnd"/>
          </w:p>
        </w:tc>
      </w:tr>
      <w:tr w:rsidR="00FA28BB" w:rsidRPr="006210DA" w14:paraId="53E3450F" w14:textId="77777777" w:rsidTr="00C24213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53B081BC" w14:textId="77777777" w:rsidR="00FA28BB" w:rsidRPr="00FA678F" w:rsidRDefault="00FA28BB" w:rsidP="00FA28BB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356DE47C" w14:textId="5809FC85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 w:cs="Times New Roman"/>
                <w:sz w:val="22"/>
                <w:szCs w:val="22"/>
                <w:lang w:bidi="en-US"/>
              </w:rPr>
            </w:pPr>
            <w:r w:rsidRPr="00FA678F">
              <w:rPr>
                <w:rFonts w:ascii="Montserrat" w:hAnsi="Montserrat" w:cs="Arial"/>
                <w:sz w:val="22"/>
                <w:szCs w:val="22"/>
              </w:rPr>
              <w:t xml:space="preserve">Ordinul nr. 269/2020 </w:t>
            </w:r>
            <w:r w:rsidRPr="00FA678F">
              <w:rPr>
                <w:rFonts w:ascii="Montserrat" w:hAnsi="Montserrat"/>
                <w:sz w:val="22"/>
                <w:szCs w:val="22"/>
              </w:rPr>
              <w:t xml:space="preserve">al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Ministerului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Mediului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,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Apelor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și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Pădurilor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privind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aprobarea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ghidului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general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aplicabil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etapelor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procedurii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de evaluare a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impactului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asupra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mediului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, a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ghidului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pentru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evaluarea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impactului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asupra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mediului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în context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transfrontalier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şi a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altor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ghiduri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specifice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pentru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diferite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domenii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şi </w:t>
            </w:r>
            <w:proofErr w:type="spellStart"/>
            <w:r w:rsidRPr="00FA678F">
              <w:rPr>
                <w:rFonts w:ascii="Montserrat" w:hAnsi="Montserrat"/>
                <w:sz w:val="22"/>
                <w:szCs w:val="22"/>
              </w:rPr>
              <w:t>categorii</w:t>
            </w:r>
            <w:proofErr w:type="spellEnd"/>
            <w:r w:rsidRPr="00FA678F">
              <w:rPr>
                <w:rFonts w:ascii="Montserrat" w:hAnsi="Montserrat"/>
                <w:sz w:val="22"/>
                <w:szCs w:val="22"/>
              </w:rPr>
              <w:t xml:space="preserve"> de proiecte</w:t>
            </w:r>
          </w:p>
        </w:tc>
      </w:tr>
      <w:tr w:rsidR="00FA28BB" w:rsidRPr="00130193" w14:paraId="7185B4AA" w14:textId="77777777" w:rsidTr="000B4EB8">
        <w:trPr>
          <w:trHeight w:val="290"/>
        </w:trPr>
        <w:tc>
          <w:tcPr>
            <w:tcW w:w="936" w:type="dxa"/>
            <w:tcBorders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8334C"/>
          </w:tcPr>
          <w:p w14:paraId="38FAB642" w14:textId="77777777" w:rsidR="00FA28BB" w:rsidRPr="00130193" w:rsidRDefault="00FA28BB" w:rsidP="00FA28BB">
            <w:pPr>
              <w:spacing w:line="240" w:lineRule="auto"/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130193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  <w:t xml:space="preserve">Nr. </w:t>
            </w:r>
            <w:proofErr w:type="spellStart"/>
            <w:r w:rsidRPr="00130193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  <w:t>crt</w:t>
            </w:r>
            <w:proofErr w:type="spellEnd"/>
          </w:p>
        </w:tc>
        <w:tc>
          <w:tcPr>
            <w:tcW w:w="8759" w:type="dxa"/>
            <w:tcBorders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8334C"/>
            <w:vAlign w:val="bottom"/>
          </w:tcPr>
          <w:p w14:paraId="052EDA9F" w14:textId="73EE5B55" w:rsidR="00FA28BB" w:rsidRPr="00130193" w:rsidRDefault="00FA28BB" w:rsidP="00FA28BB">
            <w:pPr>
              <w:spacing w:line="240" w:lineRule="auto"/>
              <w:jc w:val="both"/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</w:pPr>
            <w:proofErr w:type="spellStart"/>
            <w:r w:rsidRPr="001E548A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X.Turism</w:t>
            </w:r>
            <w:proofErr w:type="spellEnd"/>
          </w:p>
        </w:tc>
      </w:tr>
      <w:tr w:rsidR="00FA28BB" w:rsidRPr="006210DA" w14:paraId="60FE13E9" w14:textId="77777777" w:rsidTr="00D93E7F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569C992" w14:textId="77777777" w:rsidR="00FA28BB" w:rsidRPr="00FA678F" w:rsidRDefault="00FA28BB" w:rsidP="00FA28BB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7666CE1D" w14:textId="3FC1AD92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Ordonanța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58 din 21 august 1998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organizarea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desfășurarea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activității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turism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în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România</w:t>
            </w:r>
            <w:proofErr w:type="spellEnd"/>
          </w:p>
        </w:tc>
      </w:tr>
      <w:tr w:rsidR="00FA28BB" w:rsidRPr="006210DA" w14:paraId="02FD0E99" w14:textId="77777777" w:rsidTr="00D93E7F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0E4EC8B5" w14:textId="77777777" w:rsidR="00FA28BB" w:rsidRPr="00FA678F" w:rsidRDefault="00FA28BB" w:rsidP="00FA28BB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7F769347" w14:textId="042C9E26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Ordonanța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15 din 23 august 2017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modificarea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completarea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Ordonanței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Guvernului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58/1998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organizarea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desfășurarea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activității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turism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în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România</w:t>
            </w:r>
            <w:proofErr w:type="spellEnd"/>
          </w:p>
        </w:tc>
      </w:tr>
      <w:tr w:rsidR="00FA28BB" w:rsidRPr="006210DA" w14:paraId="26783535" w14:textId="77777777" w:rsidTr="00D93E7F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4125A42D" w14:textId="77777777" w:rsidR="00FA28BB" w:rsidRPr="00FA678F" w:rsidRDefault="00FA28BB" w:rsidP="00FA28BB">
            <w:pPr>
              <w:pStyle w:val="ListParagraph"/>
              <w:numPr>
                <w:ilvl w:val="0"/>
                <w:numId w:val="10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5C182CB6" w14:textId="3EBBBEB1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OUG nr. 10 din 19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februarie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2019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stabilirea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unor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măsuri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finanțarea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investițiilor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în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turism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modificarea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unor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acte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normative</w:t>
            </w:r>
          </w:p>
        </w:tc>
      </w:tr>
      <w:tr w:rsidR="00FA28BB" w:rsidRPr="00130193" w14:paraId="181E4855" w14:textId="77777777" w:rsidTr="000B4EB8">
        <w:trPr>
          <w:trHeight w:val="290"/>
        </w:trPr>
        <w:tc>
          <w:tcPr>
            <w:tcW w:w="936" w:type="dxa"/>
            <w:tcBorders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8334C"/>
          </w:tcPr>
          <w:p w14:paraId="59E1E67D" w14:textId="77777777" w:rsidR="00FA28BB" w:rsidRPr="00130193" w:rsidRDefault="00FA28BB" w:rsidP="00FA28BB">
            <w:pPr>
              <w:spacing w:line="240" w:lineRule="auto"/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130193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  <w:t xml:space="preserve">Nr. </w:t>
            </w:r>
            <w:proofErr w:type="spellStart"/>
            <w:r w:rsidRPr="00130193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  <w:t>crt</w:t>
            </w:r>
            <w:proofErr w:type="spellEnd"/>
          </w:p>
        </w:tc>
        <w:tc>
          <w:tcPr>
            <w:tcW w:w="8759" w:type="dxa"/>
            <w:tcBorders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8334C"/>
            <w:vAlign w:val="bottom"/>
          </w:tcPr>
          <w:p w14:paraId="4A541E61" w14:textId="52364A0D" w:rsidR="00FA28BB" w:rsidRPr="00130193" w:rsidRDefault="00FA28BB" w:rsidP="00FA28BB">
            <w:pPr>
              <w:spacing w:line="240" w:lineRule="auto"/>
              <w:jc w:val="both"/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1E548A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XI. </w:t>
            </w:r>
            <w:proofErr w:type="spellStart"/>
            <w:r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Legislație</w:t>
            </w:r>
            <w:proofErr w:type="spellEnd"/>
            <w:r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financiară</w:t>
            </w:r>
            <w:proofErr w:type="spellEnd"/>
          </w:p>
        </w:tc>
      </w:tr>
      <w:tr w:rsidR="00FA28BB" w:rsidRPr="006210DA" w14:paraId="0673E918" w14:textId="77777777" w:rsidTr="001D5E37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2740B624" w14:textId="77777777" w:rsidR="00FA28BB" w:rsidRPr="00FA678F" w:rsidRDefault="00FA28BB" w:rsidP="00FA28BB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7898514D" w14:textId="3558F9EC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Lege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26 din 5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noiembrie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1990 ***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Republicata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̆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registrul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comerţului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, cu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modificările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şi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completările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ulterioare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</w:p>
        </w:tc>
      </w:tr>
      <w:tr w:rsidR="00FA28BB" w:rsidRPr="006210DA" w14:paraId="67DEBB3F" w14:textId="77777777" w:rsidTr="001D5E37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27C1E369" w14:textId="77777777" w:rsidR="00FA28BB" w:rsidRPr="00FA678F" w:rsidRDefault="00FA28BB" w:rsidP="00FA28BB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543DF4A2" w14:textId="3178B065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Lege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31 din 16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noiembrie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1990 ***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Republicata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̆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societăţile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comerciale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, cu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modificările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și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completările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ulterioare</w:t>
            </w:r>
            <w:proofErr w:type="spellEnd"/>
          </w:p>
        </w:tc>
      </w:tr>
      <w:tr w:rsidR="00FA28BB" w:rsidRPr="006210DA" w14:paraId="3184E183" w14:textId="77777777" w:rsidTr="001D5E37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66C25C44" w14:textId="77777777" w:rsidR="00FA28BB" w:rsidRPr="00FA678F" w:rsidRDefault="00FA28BB" w:rsidP="00FA28BB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495A8A9F" w14:textId="7E13EE7A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Lege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  Nr. 82 din 24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decembrie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1991 ***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Republicată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-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Legea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contabilităţii</w:t>
            </w:r>
            <w:proofErr w:type="spellEnd"/>
          </w:p>
        </w:tc>
      </w:tr>
      <w:tr w:rsidR="00FA28BB" w:rsidRPr="006210DA" w14:paraId="64927D17" w14:textId="77777777" w:rsidTr="001D5E37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53B17C23" w14:textId="77777777" w:rsidR="00FA28BB" w:rsidRPr="00FA678F" w:rsidRDefault="00FA28BB" w:rsidP="00FA28BB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5AF42DEB" w14:textId="5DB0ABB7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Lege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  nr. 15 din 24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martie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1994 ***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Republicată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amortizarea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capitalului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imobilizat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în active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corporale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şi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necorporale</w:t>
            </w:r>
            <w:proofErr w:type="spellEnd"/>
          </w:p>
        </w:tc>
      </w:tr>
      <w:tr w:rsidR="00FA28BB" w:rsidRPr="006210DA" w14:paraId="01A471C2" w14:textId="77777777" w:rsidTr="001D5E37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62D5CAB2" w14:textId="77777777" w:rsidR="00FA28BB" w:rsidRPr="00FA678F" w:rsidRDefault="00FA28BB" w:rsidP="00FA28BB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3ECE0BB8" w14:textId="5DB86CD0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Lege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500 din 11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iulie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2002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finanţele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publice</w:t>
            </w:r>
          </w:p>
        </w:tc>
      </w:tr>
      <w:tr w:rsidR="00FA28BB" w:rsidRPr="006143AB" w14:paraId="52E679F1" w14:textId="77777777" w:rsidTr="001D5E37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1CACBFC6" w14:textId="77777777" w:rsidR="00FA28BB" w:rsidRPr="00FA678F" w:rsidRDefault="00FA28BB" w:rsidP="00FA28BB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A45CD6C" w14:textId="07333F88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>Lege nr. 346 din 14 iulie 2004 privind stimularea înființării și dezvoltării întreprinderilor mici și mijlocii, cu modificările și completările ulterioare</w:t>
            </w:r>
          </w:p>
        </w:tc>
      </w:tr>
      <w:tr w:rsidR="00FA28BB" w:rsidRPr="006210DA" w14:paraId="2F34D14C" w14:textId="77777777" w:rsidTr="001D5E37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E1C3008" w14:textId="77777777" w:rsidR="00FA28BB" w:rsidRPr="00FA678F" w:rsidRDefault="00FA28BB" w:rsidP="00FA28BB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1A6BA8BB" w14:textId="54190152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Lege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359 din 8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septembrie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2004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simplificarea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formalităților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la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înregistrarea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în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registrul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comerțului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persoanelor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fizice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autorizate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,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întreprinderilor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individuale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,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întreprinderilor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familiale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persoanelor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juridice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,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înregistrarea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fiscală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acestora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, precum și la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autorizarea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funcționării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persoanelor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juridice</w:t>
            </w:r>
            <w:proofErr w:type="spellEnd"/>
          </w:p>
        </w:tc>
      </w:tr>
      <w:tr w:rsidR="00FA28BB" w:rsidRPr="006210DA" w14:paraId="0A0C75A4" w14:textId="77777777" w:rsidTr="001D5E37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184E0F67" w14:textId="77777777" w:rsidR="00FA28BB" w:rsidRPr="00FA678F" w:rsidRDefault="00FA28BB" w:rsidP="00FA28BB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05B19E24" w14:textId="5E549A7A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Hotărâre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2139 din 30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noiembrie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2004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aprobarea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Catalogului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clasificarea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şi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duratele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normale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funcţionare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a mijloacelor fixe</w:t>
            </w:r>
          </w:p>
        </w:tc>
      </w:tr>
      <w:tr w:rsidR="00FA28BB" w:rsidRPr="006210DA" w14:paraId="39DB5C3F" w14:textId="77777777" w:rsidTr="001D5E37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1B09CEA6" w14:textId="77777777" w:rsidR="00FA28BB" w:rsidRPr="00FA678F" w:rsidRDefault="00FA28BB" w:rsidP="00FA28BB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62498760" w14:textId="6EB7258A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Lege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1 din 21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februarie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2005 (*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republicata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̆*)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organizarea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şi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funcţionarea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cooperaţiei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</w:p>
        </w:tc>
      </w:tr>
      <w:tr w:rsidR="00FA28BB" w:rsidRPr="006210DA" w14:paraId="7EFF71BB" w14:textId="77777777" w:rsidTr="001D5E37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2F6EA5B8" w14:textId="77777777" w:rsidR="00FA28BB" w:rsidRPr="00FA678F" w:rsidRDefault="00FA28BB" w:rsidP="00FA28BB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42D84C99" w14:textId="03281C91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Lege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273 din 29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iunie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2006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finanţele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publice locale</w:t>
            </w:r>
          </w:p>
        </w:tc>
      </w:tr>
      <w:tr w:rsidR="00FA28BB" w:rsidRPr="006210DA" w14:paraId="4ECD434F" w14:textId="77777777" w:rsidTr="001D5E37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28BAFF35" w14:textId="77777777" w:rsidR="00FA28BB" w:rsidRPr="00FA678F" w:rsidRDefault="00FA28BB" w:rsidP="00FA28BB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8DD59DD" w14:textId="34DC9CDA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Ordin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244/2651 din  3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noiembrie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2010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aprobarea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metodologiilor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aplicare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a prevederilor art. 14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alin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. (7), ale art. 57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alin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. (2^1) şi ale art. 76^1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alin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. (1) lit. e) din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Legea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273/2006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finanţele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publice locale</w:t>
            </w:r>
          </w:p>
        </w:tc>
      </w:tr>
      <w:tr w:rsidR="00FA28BB" w:rsidRPr="006210DA" w14:paraId="25C3B2AA" w14:textId="77777777" w:rsidTr="001D5E37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339C073D" w14:textId="77777777" w:rsidR="00FA28BB" w:rsidRPr="00FA678F" w:rsidRDefault="00FA28BB" w:rsidP="00FA28BB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03CE8B53" w14:textId="0E7A1731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Hotărâre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276 din 21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mai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2013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stabilirea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valorii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intrare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a mijloacelor fixe</w:t>
            </w:r>
          </w:p>
        </w:tc>
      </w:tr>
      <w:tr w:rsidR="00FA28BB" w:rsidRPr="006210DA" w14:paraId="6ED1AE08" w14:textId="77777777" w:rsidTr="001D5E37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428B3C23" w14:textId="77777777" w:rsidR="00FA28BB" w:rsidRPr="00FA678F" w:rsidRDefault="00FA28BB" w:rsidP="00FA28BB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728EE41A" w14:textId="7CD85B8F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Ordin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1802 din 29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decembrie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2014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aprobarea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Reglementărilor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contabile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situaţiile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financiare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anuale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individuale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şi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situaţiile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financiare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anuale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consolidate</w:t>
            </w:r>
          </w:p>
        </w:tc>
      </w:tr>
      <w:tr w:rsidR="00FA28BB" w:rsidRPr="006143AB" w14:paraId="25EFDC5C" w14:textId="77777777" w:rsidTr="001D5E37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D0E5B05" w14:textId="77777777" w:rsidR="00FA28BB" w:rsidRPr="00FA678F" w:rsidRDefault="00FA28BB" w:rsidP="00FA28BB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AC6C13C" w14:textId="133D75F6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 xml:space="preserve">Lege  nr. 62 din 30 aprilie 2014 pentru modificarea şi completarea Legii nr. 346/2004 privind stimularea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>înfiinţării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 xml:space="preserve"> şi dezvoltării întreprinderilor mici şi mijlocii</w:t>
            </w:r>
          </w:p>
        </w:tc>
      </w:tr>
      <w:tr w:rsidR="00FA28BB" w:rsidRPr="006210DA" w14:paraId="24BFD92A" w14:textId="77777777" w:rsidTr="001D5E37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DE58CC9" w14:textId="77777777" w:rsidR="00FA28BB" w:rsidRPr="00FA678F" w:rsidRDefault="00FA28BB" w:rsidP="00FA28BB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6A56F347" w14:textId="37E31F55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Ordin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773 din  1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iulie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2015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aprobarea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Sistemului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raportare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contabilă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la 30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iunie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2015 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operatorilor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economici şi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modificarea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unor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reglementări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contabile</w:t>
            </w:r>
            <w:proofErr w:type="spellEnd"/>
          </w:p>
        </w:tc>
      </w:tr>
      <w:tr w:rsidR="00FA28BB" w:rsidRPr="006210DA" w14:paraId="10BE7A66" w14:textId="77777777" w:rsidTr="001D5E37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6EFAE916" w14:textId="77777777" w:rsidR="00FA28BB" w:rsidRPr="00FA678F" w:rsidRDefault="00FA28BB" w:rsidP="00FA28BB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ACCE01D" w14:textId="1F35C5DD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Ordin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 nr. 82/2016 din 18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ianuarie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2016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aprobarea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Normelor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metodologice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întocmirea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şi depunerea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situaţiilor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financiare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ale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instituţiilor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publice la 31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decembrie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2015,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modificarea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şi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completarea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Normelor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metodologice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organizarea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şi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conducerea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contabilităţii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lastRenderedPageBreak/>
              <w:t>instituţiilor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publice,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Planul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conturi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instituţiile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publice şi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instrucţiunile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aplicare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acestuia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,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aprobate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prin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Ordinul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ministrului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finanţelor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publice nr. 1.917/2005, precum şi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modificarea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şi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completarea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altor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norme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metodologice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în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domeniul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contabilităţii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publice</w:t>
            </w:r>
          </w:p>
        </w:tc>
      </w:tr>
      <w:tr w:rsidR="00FA28BB" w:rsidRPr="006210DA" w14:paraId="11FCD6AB" w14:textId="77777777" w:rsidTr="001D5E37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66A67EE" w14:textId="77777777" w:rsidR="00FA28BB" w:rsidRPr="00FA678F" w:rsidRDefault="00FA28BB" w:rsidP="00FA28BB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6B21FD3C" w14:textId="6CF47BC9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Ordin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166/2017 din 25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ianuarie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2017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principalele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aspecte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legate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întocmirea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şi depunerea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situaţiilor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financiare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anuale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şi 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raportărilor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contabile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anuale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ale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operatorilor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economici la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unităţile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teritoriale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ale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Ministerului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Finanţelor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Publice, precum şi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modificarea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şi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completarea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unor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reglementări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contabile</w:t>
            </w:r>
            <w:proofErr w:type="spellEnd"/>
          </w:p>
        </w:tc>
      </w:tr>
      <w:tr w:rsidR="00FA28BB" w:rsidRPr="006210DA" w14:paraId="48DFDC4A" w14:textId="77777777" w:rsidTr="001D5E37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2BC418F1" w14:textId="77777777" w:rsidR="00FA28BB" w:rsidRPr="00FA678F" w:rsidRDefault="00FA28BB" w:rsidP="00FA28BB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1CFD9F95" w14:textId="7A3DB950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HG nr. 928 din 1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septembrie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2021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modificarea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completarea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titlului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VII din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Normele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metodologice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aplicare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Legii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227/2015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Codul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fiscal,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aprobate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prin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HG nr. 1/2016</w:t>
            </w:r>
          </w:p>
        </w:tc>
      </w:tr>
      <w:tr w:rsidR="00FA28BB" w:rsidRPr="006210DA" w14:paraId="64F0387A" w14:textId="77777777" w:rsidTr="001D5E37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4F12CF75" w14:textId="77777777" w:rsidR="00FA28BB" w:rsidRPr="00FA678F" w:rsidRDefault="00FA28BB" w:rsidP="00FA28BB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1FADADC6" w14:textId="2CFB3676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OUG nr. 131 din 17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decembrie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2021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modificarea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completarea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unor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acte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normative, precum și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prorogarea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unor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termene</w:t>
            </w:r>
            <w:proofErr w:type="spellEnd"/>
          </w:p>
        </w:tc>
      </w:tr>
      <w:tr w:rsidR="00FA28BB" w:rsidRPr="006210DA" w14:paraId="5BF3E5FC" w14:textId="77777777" w:rsidTr="001D5E37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6EB39F52" w14:textId="77777777" w:rsidR="00FA28BB" w:rsidRPr="00FA678F" w:rsidRDefault="00FA28BB" w:rsidP="00FA28BB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7BF4086B" w14:textId="3C652535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OUG nr. 67 din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din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18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mai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2022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unele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măsuri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fiscale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, precum și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modificarea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completarea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art. 59 din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Legea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207/2015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Codul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procedură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fiscală</w:t>
            </w:r>
            <w:proofErr w:type="spellEnd"/>
          </w:p>
        </w:tc>
      </w:tr>
      <w:tr w:rsidR="00FA28BB" w:rsidRPr="006210DA" w14:paraId="5318D4DA" w14:textId="77777777" w:rsidTr="001D5E37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36CACACA" w14:textId="77777777" w:rsidR="00FA28BB" w:rsidRPr="00FA678F" w:rsidRDefault="00FA28BB" w:rsidP="00FA28BB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1CD283D9" w14:textId="0F514204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OUG nr. 85 din 17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iunie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2022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modificarea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completarea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unor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acte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normative din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domeniul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fiscal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vamal</w:t>
            </w:r>
            <w:proofErr w:type="spellEnd"/>
          </w:p>
        </w:tc>
      </w:tr>
      <w:tr w:rsidR="00FA28BB" w:rsidRPr="00130193" w14:paraId="7F74B2CA" w14:textId="77777777" w:rsidTr="000B4EB8">
        <w:trPr>
          <w:trHeight w:val="290"/>
        </w:trPr>
        <w:tc>
          <w:tcPr>
            <w:tcW w:w="936" w:type="dxa"/>
            <w:tcBorders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8334C"/>
          </w:tcPr>
          <w:p w14:paraId="2B767C72" w14:textId="77777777" w:rsidR="00FA28BB" w:rsidRPr="00130193" w:rsidRDefault="00FA28BB" w:rsidP="00FA28BB">
            <w:pPr>
              <w:spacing w:line="240" w:lineRule="auto"/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130193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  <w:t xml:space="preserve">Nr. </w:t>
            </w:r>
            <w:proofErr w:type="spellStart"/>
            <w:r w:rsidRPr="00130193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  <w:t>crt</w:t>
            </w:r>
            <w:proofErr w:type="spellEnd"/>
          </w:p>
        </w:tc>
        <w:tc>
          <w:tcPr>
            <w:tcW w:w="8759" w:type="dxa"/>
            <w:tcBorders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8334C"/>
            <w:vAlign w:val="bottom"/>
          </w:tcPr>
          <w:p w14:paraId="7B90DCD4" w14:textId="14B8FFC1" w:rsidR="00FA28BB" w:rsidRPr="00130193" w:rsidRDefault="00FA28BB" w:rsidP="00FA28BB">
            <w:pPr>
              <w:spacing w:line="240" w:lineRule="auto"/>
              <w:jc w:val="both"/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</w:pPr>
            <w:proofErr w:type="spellStart"/>
            <w:r w:rsidRPr="001E548A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XIII.Achizitii</w:t>
            </w:r>
            <w:proofErr w:type="spellEnd"/>
            <w:r w:rsidRPr="001E548A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publice</w:t>
            </w:r>
          </w:p>
        </w:tc>
      </w:tr>
      <w:tr w:rsidR="00FA28BB" w:rsidRPr="006210DA" w14:paraId="5DCB2F39" w14:textId="77777777" w:rsidTr="006E0D5D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AAA91CC" w14:textId="77777777" w:rsidR="00FA28BB" w:rsidRPr="00FA678F" w:rsidRDefault="00FA28BB" w:rsidP="00FA28BB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7CA840CF" w14:textId="61509930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Lege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98 din 19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mai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2016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achiziţiile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publice</w:t>
            </w:r>
          </w:p>
        </w:tc>
      </w:tr>
      <w:tr w:rsidR="00FA28BB" w:rsidRPr="006210DA" w14:paraId="024D6356" w14:textId="77777777" w:rsidTr="006E0D5D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4579D90C" w14:textId="77777777" w:rsidR="00FA28BB" w:rsidRPr="00FA678F" w:rsidRDefault="00FA28BB" w:rsidP="00FA28BB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6E8869BD" w14:textId="6C11B82D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HG nr. 395/2016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aprobarea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Normelor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metodologice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aplicare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a prevederilor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referitoare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la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atribuirea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contractului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achiziție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publică/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acordului-cadru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din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Legea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98/2016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achizițiile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publice</w:t>
            </w:r>
          </w:p>
        </w:tc>
      </w:tr>
      <w:tr w:rsidR="00FA28BB" w:rsidRPr="006210DA" w14:paraId="7514E453" w14:textId="77777777" w:rsidTr="006E0D5D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6DE88E77" w14:textId="77777777" w:rsidR="00FA28BB" w:rsidRPr="00FA678F" w:rsidRDefault="00FA28BB" w:rsidP="00FA28BB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0DAE5C3A" w14:textId="7ED38C35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OUG nr. 19 din 2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martie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2022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unele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măsuri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referitoare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la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garanţiile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bună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execuţie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constituite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în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cadrul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contractelor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achiziţie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publică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şi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al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contractelor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sectoriale</w:t>
            </w:r>
            <w:proofErr w:type="spellEnd"/>
          </w:p>
        </w:tc>
      </w:tr>
      <w:tr w:rsidR="00FA28BB" w:rsidRPr="006210DA" w14:paraId="3C9F239B" w14:textId="77777777" w:rsidTr="006E0D5D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3D883A64" w14:textId="77777777" w:rsidR="00FA28BB" w:rsidRPr="00FA678F" w:rsidRDefault="00FA28BB" w:rsidP="00FA28BB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E34DA15" w14:textId="14B6C2D2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Lege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86 din 12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aprilie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2022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completarea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Legii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98/2016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achiziţiile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publice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şi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modificarea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şi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completarea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Legii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99/2016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achiziţiile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sectoriale</w:t>
            </w:r>
            <w:proofErr w:type="spellEnd"/>
          </w:p>
        </w:tc>
      </w:tr>
      <w:tr w:rsidR="00FA28BB" w:rsidRPr="006210DA" w14:paraId="67B0FD6E" w14:textId="77777777" w:rsidTr="006E0D5D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4025D231" w14:textId="77777777" w:rsidR="00FA28BB" w:rsidRPr="00FA678F" w:rsidRDefault="00FA28BB" w:rsidP="00FA28BB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05FD7653" w14:textId="425CA59D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OUG nr. 62 din 9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mai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2022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modificarea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art. 262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alin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. (3^2) din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Legea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85/2014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procedurile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prevenire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insolvenţei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şi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insolvenţa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̆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şi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a OUG nr. 19/2022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unele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măsuri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referitoare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la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garanţiile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bună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execuţie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constituite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în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cadrul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contractelor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achiziţie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publică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şi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al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contractelor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sectoriale</w:t>
            </w:r>
            <w:proofErr w:type="spellEnd"/>
          </w:p>
        </w:tc>
      </w:tr>
      <w:tr w:rsidR="00FA28BB" w:rsidRPr="006210DA" w14:paraId="50E98064" w14:textId="77777777" w:rsidTr="006E0D5D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0BF75668" w14:textId="77777777" w:rsidR="00FA28BB" w:rsidRPr="00FA678F" w:rsidRDefault="00FA28BB" w:rsidP="00FA28BB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ABA8769" w14:textId="774A6221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Lege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208 din 11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iulie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2022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modificarea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şi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completarea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Legii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98/2016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achiziţiile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publice,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Legii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99/2016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achiziţiile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sectoriale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,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Legii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100/2016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concesiunile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lucrări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şi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concesiunile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servicii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, precum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şi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Legii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101/2016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remediile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şi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căile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atac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în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materie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atribuire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contractelor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achiziţie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publică, 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contractelor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sectoriale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şi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contractelor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concesiune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lucrări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şi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concesiune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servicii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, precum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şi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organizarea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şi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funcţionarea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Consiliului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Naţional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Soluţionare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Contestaţiilor</w:t>
            </w:r>
            <w:proofErr w:type="spellEnd"/>
          </w:p>
        </w:tc>
      </w:tr>
      <w:tr w:rsidR="00FA28BB" w:rsidRPr="006210DA" w14:paraId="1D75EAC8" w14:textId="77777777" w:rsidTr="006E0D5D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3003C2E2" w14:textId="77777777" w:rsidR="00FA28BB" w:rsidRPr="00FA678F" w:rsidRDefault="00FA28BB" w:rsidP="00FA28BB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1B5816F8" w14:textId="349A09C8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 w:cs="Times New Roman"/>
                <w:sz w:val="22"/>
                <w:szCs w:val="22"/>
              </w:rPr>
            </w:pPr>
            <w:proofErr w:type="spellStart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>Legea</w:t>
            </w:r>
            <w:proofErr w:type="spellEnd"/>
            <w:r w:rsidRPr="00FA678F">
              <w:rPr>
                <w:rFonts w:ascii="Montserrat" w:eastAsia="Times New Roman" w:hAnsi="Montserrat" w:cs="Times New Roman"/>
                <w:sz w:val="22"/>
                <w:szCs w:val="22"/>
                <w:lang w:eastAsia="en-GB"/>
              </w:rPr>
              <w:t xml:space="preserve"> nr. 69/2016 </w:t>
            </w:r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din 25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aprilie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2016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achiziţiile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publice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verzi</w:t>
            </w:r>
            <w:proofErr w:type="spellEnd"/>
          </w:p>
        </w:tc>
      </w:tr>
      <w:tr w:rsidR="00FA28BB" w:rsidRPr="006143AB" w14:paraId="690A8153" w14:textId="77777777" w:rsidTr="006E0D5D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6BDE2E9C" w14:textId="77777777" w:rsidR="00FA28BB" w:rsidRPr="00FA678F" w:rsidRDefault="00FA28BB" w:rsidP="00FA28BB">
            <w:pPr>
              <w:pStyle w:val="ListParagraph"/>
              <w:numPr>
                <w:ilvl w:val="0"/>
                <w:numId w:val="12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45AF16CD" w14:textId="1476012B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 w:cs="Times New Roman"/>
                <w:sz w:val="22"/>
                <w:szCs w:val="22"/>
                <w:lang w:val="ro-RO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val="ro-RO" w:eastAsia="en-GB"/>
              </w:rPr>
              <w:t xml:space="preserve">ORDIN Nr. 1068/1652/2018 din 4 octombrie 2018 pentru aprobarea Ghidului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eastAsia="en-GB"/>
              </w:rPr>
              <w:t>achiziţii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eastAsia="en-GB"/>
              </w:rPr>
              <w:t xml:space="preserve"> publice verzi care cuprinde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eastAsia="en-GB"/>
              </w:rPr>
              <w:t>cerinţele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eastAsia="en-GB"/>
              </w:rPr>
              <w:t xml:space="preserve"> minime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 w:eastAsia="en-GB"/>
              </w:rPr>
              <w:t>protecţia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 w:eastAsia="en-GB"/>
              </w:rPr>
              <w:t xml:space="preserve"> mediului pentru anumite grupe de produse şi servicii ce se solicită la nivelul caietelor de sarcini:  MINISTERUL MEDIULUI Nr. 1.068 din 4 octombrie 2018 și AGENŢIA NAŢIONALĂ PENTRU ACHIZIŢII PUBLICE Nr. 1.652 din 15 octombrie 2018</w:t>
            </w:r>
          </w:p>
        </w:tc>
      </w:tr>
      <w:tr w:rsidR="00FA28BB" w:rsidRPr="00130193" w14:paraId="1C7F2737" w14:textId="77777777" w:rsidTr="000B4EB8">
        <w:trPr>
          <w:trHeight w:val="290"/>
        </w:trPr>
        <w:tc>
          <w:tcPr>
            <w:tcW w:w="936" w:type="dxa"/>
            <w:tcBorders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8334C"/>
          </w:tcPr>
          <w:p w14:paraId="23921F69" w14:textId="77777777" w:rsidR="00FA28BB" w:rsidRPr="00130193" w:rsidRDefault="00FA28BB" w:rsidP="00FA28BB">
            <w:pPr>
              <w:spacing w:line="240" w:lineRule="auto"/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</w:pPr>
            <w:r w:rsidRPr="00130193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  <w:t xml:space="preserve">Nr. </w:t>
            </w:r>
            <w:proofErr w:type="spellStart"/>
            <w:r w:rsidRPr="00130193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  <w:lang w:val="ro-RO"/>
              </w:rPr>
              <w:t>crt</w:t>
            </w:r>
            <w:proofErr w:type="spellEnd"/>
          </w:p>
        </w:tc>
        <w:tc>
          <w:tcPr>
            <w:tcW w:w="8759" w:type="dxa"/>
            <w:tcBorders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8334C"/>
            <w:vAlign w:val="bottom"/>
          </w:tcPr>
          <w:p w14:paraId="37CBB22D" w14:textId="48B7AAC4" w:rsidR="00FA28BB" w:rsidRPr="00130193" w:rsidRDefault="00FA28BB" w:rsidP="00FA28BB">
            <w:pPr>
              <w:spacing w:line="240" w:lineRule="auto"/>
              <w:jc w:val="both"/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</w:pPr>
            <w:proofErr w:type="spellStart"/>
            <w:r w:rsidRPr="001E548A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XIV.Transfer</w:t>
            </w:r>
            <w:proofErr w:type="spellEnd"/>
            <w:r w:rsidRPr="001E548A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 w:rsidRPr="001E548A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tehnologic</w:t>
            </w:r>
            <w:proofErr w:type="spellEnd"/>
          </w:p>
        </w:tc>
      </w:tr>
      <w:tr w:rsidR="00FA28BB" w:rsidRPr="006210DA" w14:paraId="5589F851" w14:textId="77777777" w:rsidTr="00EF59BF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28EF4D7A" w14:textId="77777777" w:rsidR="00FA28BB" w:rsidRPr="00FA678F" w:rsidRDefault="00FA28BB" w:rsidP="00FA28BB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7F7C104B" w14:textId="3412F01F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LEGE   Nr. 186/2013 din 25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iunie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2013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constituirea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şi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funcţionarea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parcurilor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industriale</w:t>
            </w:r>
            <w:proofErr w:type="spellEnd"/>
          </w:p>
        </w:tc>
      </w:tr>
      <w:tr w:rsidR="00FA28BB" w:rsidRPr="006210DA" w14:paraId="2260678F" w14:textId="77777777" w:rsidTr="00EF59BF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29082AFF" w14:textId="77777777" w:rsidR="00FA28BB" w:rsidRPr="00FA678F" w:rsidRDefault="00FA28BB" w:rsidP="00FA28BB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39663DDF" w14:textId="55929C25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Ordonanța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57 din 16 august 2002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cercetarea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ştiinţifică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şi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dezvoltarea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tehnologică</w:t>
            </w:r>
            <w:proofErr w:type="spellEnd"/>
          </w:p>
        </w:tc>
      </w:tr>
      <w:tr w:rsidR="00FA28BB" w:rsidRPr="006210DA" w14:paraId="05855FD4" w14:textId="77777777" w:rsidTr="00EF59BF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6771A0BA" w14:textId="77777777" w:rsidR="00FA28BB" w:rsidRPr="00FA678F" w:rsidRDefault="00FA28BB" w:rsidP="00FA28BB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0D30003A" w14:textId="747D0AD5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Lege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319 din 8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iulie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2003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Statutul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personalului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cercetare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-dezvoltare </w:t>
            </w:r>
          </w:p>
        </w:tc>
      </w:tr>
      <w:tr w:rsidR="00FA28BB" w:rsidRPr="006143AB" w14:paraId="47F1D58F" w14:textId="77777777" w:rsidTr="00EF59BF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68BA08AD" w14:textId="77777777" w:rsidR="00FA28BB" w:rsidRPr="00FA678F" w:rsidRDefault="00FA28BB" w:rsidP="00FA28BB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43EBCBAF" w14:textId="7C1593F2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>Lege nr. 324 din 8 iulie 2003 pentru aprobarea OG nr. 57/2002 privind cercetarea științifică și dezvoltarea tehnologică</w:t>
            </w:r>
          </w:p>
        </w:tc>
      </w:tr>
      <w:tr w:rsidR="00FA28BB" w:rsidRPr="006143AB" w14:paraId="1A2C5030" w14:textId="77777777" w:rsidTr="00EF59BF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239AB8C0" w14:textId="77777777" w:rsidR="00FA28BB" w:rsidRPr="00FA678F" w:rsidRDefault="00FA28BB" w:rsidP="00FA28BB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01AE6383" w14:textId="62D9B3CE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>Lege nr. 206 din 27 mai 2004 (actualizata) privind buna conduită în cercetarea științifică, dezvoltarea tehnologică și inovare</w:t>
            </w:r>
          </w:p>
        </w:tc>
      </w:tr>
      <w:tr w:rsidR="00FA28BB" w:rsidRPr="006143AB" w14:paraId="2B52B362" w14:textId="77777777" w:rsidTr="00EF59BF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310D12BD" w14:textId="77777777" w:rsidR="00FA28BB" w:rsidRPr="00FA678F" w:rsidRDefault="00FA28BB" w:rsidP="00FA28BB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5D94AA36" w14:textId="54D3E0A4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>OG nr. 6 din 26 ianuarie 2011 (actualizată) pentru modificarea și OG nr. 57/2002 privind cercetarea științifică și dezvoltarea tehnologică</w:t>
            </w:r>
          </w:p>
        </w:tc>
      </w:tr>
      <w:tr w:rsidR="00FA28BB" w:rsidRPr="006210DA" w14:paraId="2D20D4AF" w14:textId="77777777" w:rsidTr="00EF59BF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1EB8814F" w14:textId="77777777" w:rsidR="00FA28BB" w:rsidRPr="00FA678F" w:rsidRDefault="00FA28BB" w:rsidP="00FA28BB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7456AD9" w14:textId="5F5DE89D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HG nr. 134 din 16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februarie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2011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Norme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metodologice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stabilirea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categoriilor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cheltuieli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activități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cercetare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și dezvoltare și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stimulare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inovării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,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finanțate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la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bugetul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stat</w:t>
            </w:r>
          </w:p>
        </w:tc>
      </w:tr>
      <w:tr w:rsidR="00FA28BB" w:rsidRPr="006210DA" w14:paraId="1F4CBC7C" w14:textId="77777777" w:rsidTr="00EF59BF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56DF7872" w14:textId="77777777" w:rsidR="00FA28BB" w:rsidRPr="00FA678F" w:rsidRDefault="00FA28BB" w:rsidP="00FA28BB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561C85FA" w14:textId="30B1C499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Lege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120 din 29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mai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2015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stimularea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investitorilor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individuali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-business angels </w:t>
            </w:r>
          </w:p>
        </w:tc>
      </w:tr>
      <w:tr w:rsidR="00FA28BB" w:rsidRPr="006143AB" w14:paraId="17FB947E" w14:textId="77777777" w:rsidTr="00EF59BF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5DE7B3C4" w14:textId="77777777" w:rsidR="00FA28BB" w:rsidRPr="00FA678F" w:rsidRDefault="00FA28BB" w:rsidP="00FA28BB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1CE8546D" w14:textId="2ECFFB33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>OG nr. 2 din 19 ianuarie 2016 pentru modificarea Legii nr. 206/2004 privind buna conduită în cercetarea științifică, dezvoltarea tehnologică și inovare</w:t>
            </w:r>
          </w:p>
        </w:tc>
      </w:tr>
      <w:tr w:rsidR="00FA28BB" w:rsidRPr="006210DA" w14:paraId="00AC4EF6" w14:textId="77777777" w:rsidTr="00EF59BF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02D02936" w14:textId="77777777" w:rsidR="00FA28BB" w:rsidRPr="00FA678F" w:rsidRDefault="00FA28BB" w:rsidP="00FA28BB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06C9A42F" w14:textId="7BE4904A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HG nr.134 din 2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martie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2016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modificarea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completarea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HG nr.681/2011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aprobarea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Codului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studiilor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universitare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doctorat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</w:p>
        </w:tc>
      </w:tr>
      <w:tr w:rsidR="00FA28BB" w:rsidRPr="006210DA" w14:paraId="32993171" w14:textId="77777777" w:rsidTr="00EF59BF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6D5DDA18" w14:textId="77777777" w:rsidR="00FA28BB" w:rsidRPr="00FA678F" w:rsidRDefault="00FA28BB" w:rsidP="00FA28BB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4484B825" w14:textId="0A807301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HOTĂRÂRE  Nr. 369/2021 din 29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martie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2021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organizarea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şi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funcţionarea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Ministerului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Educaţiei</w:t>
            </w:r>
            <w:proofErr w:type="spellEnd"/>
          </w:p>
        </w:tc>
      </w:tr>
      <w:tr w:rsidR="00FA28BB" w:rsidRPr="006210DA" w14:paraId="644A2DF8" w14:textId="77777777" w:rsidTr="00EF59BF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3A0A9943" w14:textId="77777777" w:rsidR="00FA28BB" w:rsidRPr="00FA678F" w:rsidRDefault="00FA28BB" w:rsidP="00FA28BB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43A677AE" w14:textId="7CC8943F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val="en-GB"/>
              </w:rPr>
              <w:t xml:space="preserve">HOTĂRÂRE Nr. 477/2019 din 4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en-GB"/>
              </w:rPr>
              <w:t>iulie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en-GB"/>
              </w:rPr>
              <w:t xml:space="preserve"> 2019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en-GB"/>
              </w:rPr>
              <w:t>aprobarea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en-GB"/>
              </w:rPr>
              <w:t>Normelor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en-GB"/>
              </w:rPr>
              <w:t>metodologice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en-GB"/>
              </w:rPr>
              <w:t xml:space="preserve">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en-GB"/>
              </w:rPr>
              <w:t>evaluarea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en-GB"/>
              </w:rPr>
              <w:t xml:space="preserve"> în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en-GB"/>
              </w:rPr>
              <w:t>vederea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en-GB"/>
              </w:rPr>
              <w:t>acreditării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en-GB"/>
              </w:rPr>
              <w:t>institutelor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en-GB"/>
              </w:rPr>
              <w:t xml:space="preserve"> naţionale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en-GB"/>
              </w:rPr>
              <w:t>cercetare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en-GB"/>
              </w:rPr>
              <w:t>-dezvoltare</w:t>
            </w:r>
          </w:p>
        </w:tc>
      </w:tr>
      <w:tr w:rsidR="00FA28BB" w:rsidRPr="006210DA" w14:paraId="5E2DEBDF" w14:textId="77777777" w:rsidTr="00EF59BF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0CD2622E" w14:textId="77777777" w:rsidR="00FA28BB" w:rsidRPr="00FA678F" w:rsidRDefault="00FA28BB" w:rsidP="00FA28BB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7E0D4571" w14:textId="35EC3F81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Lege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102 din 19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mai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2016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incubatoarele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afaceri</w:t>
            </w:r>
            <w:proofErr w:type="spellEnd"/>
          </w:p>
        </w:tc>
      </w:tr>
      <w:tr w:rsidR="00FA28BB" w:rsidRPr="006210DA" w14:paraId="4C0A379C" w14:textId="77777777" w:rsidTr="00EF59BF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22BEB28A" w14:textId="77777777" w:rsidR="00FA28BB" w:rsidRPr="00FA678F" w:rsidRDefault="00FA28BB" w:rsidP="00FA28BB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08D41A86" w14:textId="434D1333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Normele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aplicare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Legii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nr.102/2016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incubatoarele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afaceri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din 01.02.2017 </w:t>
            </w:r>
          </w:p>
        </w:tc>
      </w:tr>
      <w:tr w:rsidR="00FA28BB" w:rsidRPr="006143AB" w14:paraId="2EA4F77D" w14:textId="77777777" w:rsidTr="00EF59BF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3F04269A" w14:textId="77777777" w:rsidR="00FA28BB" w:rsidRPr="00FA678F" w:rsidRDefault="00FA28BB" w:rsidP="00FA28BB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1D49AE00" w14:textId="7EE67579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 xml:space="preserve">HOTĂRÂRE  Nr. 371/2021 din 29 martie 2021 privind organizarea şi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>funcţionarea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 xml:space="preserve"> Ministerului Cercetării, Inovării şi Digitalizării</w:t>
            </w:r>
          </w:p>
        </w:tc>
      </w:tr>
      <w:tr w:rsidR="00FA28BB" w:rsidRPr="006143AB" w14:paraId="2619B0E7" w14:textId="77777777" w:rsidTr="00EF59BF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09B746D0" w14:textId="77777777" w:rsidR="00FA28BB" w:rsidRPr="00FA678F" w:rsidRDefault="00FA28BB" w:rsidP="00FA28BB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57244937" w14:textId="6A359D03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 xml:space="preserve">Lege nr. 158 din 30 iunie 2017 pentru stimularea personalului de cercetare, dezvoltare și inovare din instituții de învățământ superior de stat și unități de cercetare dezvoltare-inovare din sistemul național în vederea impulsionării procesului de dezvoltare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>economico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>-socială și culturală a României</w:t>
            </w:r>
          </w:p>
        </w:tc>
      </w:tr>
      <w:tr w:rsidR="00FA28BB" w:rsidRPr="006210DA" w14:paraId="242B520C" w14:textId="77777777" w:rsidTr="00EF59BF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42A4534D" w14:textId="77777777" w:rsidR="00FA28BB" w:rsidRPr="00FA678F" w:rsidRDefault="00FA28BB" w:rsidP="00FA28BB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351C9275" w14:textId="25D5783F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Lege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nr. 222 din 31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iulie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2018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aprobarea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OG nr.6/2011 pentru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modificarea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completarea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OG nr.57/2002 privind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cercetarea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științifică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</w:rPr>
              <w:t xml:space="preserve"> și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</w:rPr>
              <w:t>tehnologică</w:t>
            </w:r>
            <w:proofErr w:type="spellEnd"/>
          </w:p>
        </w:tc>
      </w:tr>
      <w:tr w:rsidR="00FA28BB" w:rsidRPr="006210DA" w14:paraId="5E912225" w14:textId="77777777" w:rsidTr="00EF59BF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2CF74B09" w14:textId="77777777" w:rsidR="00FA28BB" w:rsidRPr="00FA678F" w:rsidRDefault="00FA28BB" w:rsidP="00FA28BB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0972E1E8" w14:textId="77777777" w:rsidR="00FA28BB" w:rsidRPr="00FA678F" w:rsidRDefault="00FA28BB" w:rsidP="00FA28B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Montserrat" w:hAnsi="Montserrat" w:cs="Times New Roman"/>
                <w:sz w:val="22"/>
                <w:szCs w:val="22"/>
                <w:lang w:val="ro-RO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 xml:space="preserve">DECRET Nr. 836/2018 din 11 octombrie 2018 pentru promulgarea Legii privind aprobarea OG nr. 41/2015 pentru modificarea şi completarea OG nr. 57/2002 privind cercetarea </w:t>
            </w: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>ştiinţifică</w:t>
            </w:r>
            <w:proofErr w:type="spellEnd"/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 xml:space="preserve"> şi dezvoltarea</w:t>
            </w:r>
          </w:p>
          <w:p w14:paraId="26066659" w14:textId="17512CAB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</w:rPr>
            </w:pPr>
            <w:proofErr w:type="spellStart"/>
            <w:r w:rsidRPr="00FA678F">
              <w:rPr>
                <w:rFonts w:ascii="Montserrat" w:hAnsi="Montserrat" w:cs="Times New Roman"/>
                <w:sz w:val="22"/>
                <w:szCs w:val="22"/>
                <w:lang w:val="en-GB"/>
              </w:rPr>
              <w:t>tehnologică</w:t>
            </w:r>
            <w:proofErr w:type="spellEnd"/>
          </w:p>
        </w:tc>
      </w:tr>
      <w:tr w:rsidR="00FA28BB" w:rsidRPr="006143AB" w14:paraId="3DB7C0D1" w14:textId="77777777" w:rsidTr="00E81783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245CA6A1" w14:textId="77777777" w:rsidR="00FA28BB" w:rsidRPr="00FA678F" w:rsidRDefault="00FA28BB" w:rsidP="00FA28BB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11712C28" w14:textId="202B561E" w:rsidR="00FA28BB" w:rsidRPr="00FA678F" w:rsidRDefault="00FA28BB" w:rsidP="00FA28BB">
            <w:pPr>
              <w:spacing w:line="240" w:lineRule="auto"/>
              <w:jc w:val="both"/>
              <w:rPr>
                <w:rFonts w:ascii="Montserrat" w:hAnsi="Montserrat"/>
                <w:sz w:val="22"/>
                <w:szCs w:val="22"/>
                <w:lang w:val="ro-RO"/>
              </w:rPr>
            </w:pPr>
            <w:r w:rsidRPr="00FA678F">
              <w:rPr>
                <w:rFonts w:ascii="Montserrat" w:hAnsi="Montserrat" w:cs="Times New Roman"/>
                <w:sz w:val="22"/>
                <w:szCs w:val="22"/>
                <w:lang w:val="ro-RO"/>
              </w:rPr>
              <w:t>Lege nr. 241 din 12 octombrie 2018 privind aprobarea Ordonanței Guvernului nr. 41/2015 pentru modificarea și completarea Ordonanței Guvernului nr. 57/2002 privind cercetarea științifică și dezvoltarea tehnologică</w:t>
            </w:r>
          </w:p>
        </w:tc>
      </w:tr>
      <w:tr w:rsidR="00FA28BB" w:rsidRPr="006210DA" w14:paraId="39F47956" w14:textId="77777777" w:rsidTr="00E81783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7344C"/>
          </w:tcPr>
          <w:p w14:paraId="0BD66FF4" w14:textId="7E56F77F" w:rsidR="00FA28BB" w:rsidRPr="00E81783" w:rsidRDefault="00FA28BB" w:rsidP="00FA28BB">
            <w:pPr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</w:rPr>
            </w:pPr>
            <w:r w:rsidRPr="00E81783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</w:rPr>
              <w:t xml:space="preserve">Nr. </w:t>
            </w:r>
            <w:proofErr w:type="spellStart"/>
            <w:r w:rsidRPr="00E81783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</w:rPr>
              <w:t>crt</w:t>
            </w:r>
            <w:proofErr w:type="spellEnd"/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7344C"/>
          </w:tcPr>
          <w:p w14:paraId="3C91A1AF" w14:textId="4BBCE0D0" w:rsidR="00FA28BB" w:rsidRPr="00E81783" w:rsidRDefault="00FA28BB" w:rsidP="00FA28BB">
            <w:pPr>
              <w:spacing w:line="240" w:lineRule="auto"/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</w:pPr>
            <w:proofErr w:type="spellStart"/>
            <w:r w:rsidRPr="001E548A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XIV.</w:t>
            </w:r>
            <w:r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Construcții</w:t>
            </w:r>
            <w:proofErr w:type="spellEnd"/>
            <w:r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și </w:t>
            </w:r>
            <w:proofErr w:type="spellStart"/>
            <w:r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amenajarea</w:t>
            </w:r>
            <w:proofErr w:type="spellEnd"/>
            <w:r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teritoriului</w:t>
            </w:r>
            <w:proofErr w:type="spellEnd"/>
          </w:p>
        </w:tc>
      </w:tr>
      <w:tr w:rsidR="00FA28BB" w:rsidRPr="006210DA" w14:paraId="5B89051B" w14:textId="77777777" w:rsidTr="00E81783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3E2ED057" w14:textId="77777777" w:rsidR="00FA28BB" w:rsidRPr="00130193" w:rsidRDefault="00FA28BB" w:rsidP="00FA28BB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4FB661C" w14:textId="0AFFB80B" w:rsidR="00FA28BB" w:rsidRPr="001C1868" w:rsidRDefault="00FA28BB" w:rsidP="00FA28BB">
            <w:pPr>
              <w:spacing w:line="240" w:lineRule="auto"/>
              <w:jc w:val="both"/>
              <w:rPr>
                <w:rFonts w:ascii="Montserrat" w:hAnsi="Montserrat" w:cs="Times New Roman"/>
                <w:sz w:val="22"/>
                <w:szCs w:val="22"/>
              </w:rPr>
            </w:pPr>
            <w:r w:rsidRPr="001C1868">
              <w:rPr>
                <w:rFonts w:ascii="Montserrat" w:hAnsi="Montserrat" w:cs="Arial"/>
                <w:sz w:val="22"/>
                <w:szCs w:val="22"/>
                <w:lang w:val="ro-RO"/>
              </w:rPr>
              <w:t>LEGE nr.</w:t>
            </w:r>
            <w:r w:rsidRPr="001C1868">
              <w:rPr>
                <w:rStyle w:val="sden"/>
                <w:rFonts w:ascii="Montserrat" w:hAnsi="Montserrat"/>
                <w:b/>
                <w:bCs/>
                <w:sz w:val="22"/>
                <w:szCs w:val="22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1C1868">
              <w:rPr>
                <w:rFonts w:ascii="Montserrat" w:hAnsi="Montserrat" w:cs="Arial"/>
                <w:sz w:val="22"/>
                <w:szCs w:val="22"/>
                <w:lang w:val="ro-RO"/>
              </w:rPr>
              <w:t>350 din 6 iunie 2001 privind amenajarea teritoriului și urbanismul</w:t>
            </w:r>
          </w:p>
        </w:tc>
      </w:tr>
      <w:tr w:rsidR="00FA28BB" w:rsidRPr="006210DA" w14:paraId="041D69D9" w14:textId="77777777" w:rsidTr="00E81783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10545F4C" w14:textId="77777777" w:rsidR="00FA28BB" w:rsidRPr="00130193" w:rsidRDefault="00FA28BB" w:rsidP="00FA28BB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0FD89D76" w14:textId="15CEA74C" w:rsidR="00FA28BB" w:rsidRPr="001C1868" w:rsidRDefault="00FA28BB" w:rsidP="00FA28BB">
            <w:pPr>
              <w:spacing w:line="240" w:lineRule="auto"/>
              <w:jc w:val="both"/>
              <w:rPr>
                <w:rFonts w:ascii="Montserrat" w:hAnsi="Montserrat" w:cs="Arial"/>
                <w:sz w:val="22"/>
                <w:szCs w:val="22"/>
                <w:lang w:val="ro-RO"/>
              </w:rPr>
            </w:pPr>
            <w:r w:rsidRPr="001C1868">
              <w:rPr>
                <w:rFonts w:ascii="Montserrat" w:hAnsi="Montserrat" w:cs="Arial"/>
                <w:sz w:val="22"/>
                <w:szCs w:val="22"/>
                <w:lang w:val="ro-RO"/>
              </w:rPr>
              <w:t>ORDIN nr. 233 din 26 februarie 2016 pentru aprobarea </w:t>
            </w:r>
            <w:hyperlink r:id="rId7" w:history="1">
              <w:r w:rsidRPr="001C1868">
                <w:rPr>
                  <w:rFonts w:ascii="Montserrat" w:hAnsi="Montserrat" w:cs="Arial"/>
                  <w:sz w:val="22"/>
                  <w:szCs w:val="22"/>
                  <w:lang w:val="ro-RO"/>
                </w:rPr>
                <w:t>Normelor metodologice</w:t>
              </w:r>
            </w:hyperlink>
            <w:r w:rsidRPr="001C1868">
              <w:rPr>
                <w:rFonts w:ascii="Montserrat" w:hAnsi="Montserrat" w:cs="Arial"/>
                <w:sz w:val="22"/>
                <w:szCs w:val="22"/>
                <w:lang w:val="ro-RO"/>
              </w:rPr>
              <w:t> de aplicare a </w:t>
            </w:r>
            <w:hyperlink r:id="rId8" w:history="1">
              <w:r w:rsidRPr="001C1868">
                <w:rPr>
                  <w:rFonts w:ascii="Montserrat" w:hAnsi="Montserrat" w:cs="Arial"/>
                  <w:sz w:val="22"/>
                  <w:szCs w:val="22"/>
                  <w:lang w:val="ro-RO"/>
                </w:rPr>
                <w:t>Legii nr. 350/2001</w:t>
              </w:r>
            </w:hyperlink>
            <w:r w:rsidRPr="001C1868">
              <w:rPr>
                <w:rFonts w:ascii="Montserrat" w:hAnsi="Montserrat" w:cs="Arial"/>
                <w:sz w:val="22"/>
                <w:szCs w:val="22"/>
                <w:lang w:val="ro-RO"/>
              </w:rPr>
              <w:t> privind amenajarea teritoriului și urbanismul și de elaborare și actualizare a documentațiilor de urbanism</w:t>
            </w:r>
          </w:p>
        </w:tc>
      </w:tr>
      <w:tr w:rsidR="00FA28BB" w:rsidRPr="006210DA" w14:paraId="2234523B" w14:textId="77777777" w:rsidTr="00E81783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36E43A99" w14:textId="77777777" w:rsidR="00FA28BB" w:rsidRPr="00130193" w:rsidRDefault="00FA28BB" w:rsidP="00FA28BB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6CA8C902" w14:textId="751F04E3" w:rsidR="00FA28BB" w:rsidRPr="001C1868" w:rsidRDefault="00FA28BB" w:rsidP="00FA28BB">
            <w:pPr>
              <w:spacing w:line="240" w:lineRule="auto"/>
              <w:jc w:val="both"/>
              <w:rPr>
                <w:rFonts w:ascii="Montserrat" w:hAnsi="Montserrat" w:cs="Times New Roman"/>
                <w:sz w:val="22"/>
                <w:szCs w:val="22"/>
              </w:rPr>
            </w:pPr>
            <w:r w:rsidRPr="001C1868">
              <w:rPr>
                <w:rFonts w:ascii="Montserrat" w:hAnsi="Montserrat" w:cs="Arial"/>
                <w:sz w:val="22"/>
                <w:szCs w:val="22"/>
                <w:lang w:val="ro-RO"/>
              </w:rPr>
              <w:t>LEGE nr. 50 din 29 iulie 1991 (**republicată**) privind autorizarea executării lucrărilor de construcții</w:t>
            </w:r>
          </w:p>
        </w:tc>
      </w:tr>
      <w:tr w:rsidR="00FA28BB" w:rsidRPr="006210DA" w14:paraId="572B19C3" w14:textId="77777777" w:rsidTr="00E81783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7C90D93" w14:textId="77777777" w:rsidR="00FA28BB" w:rsidRPr="00130193" w:rsidRDefault="00FA28BB" w:rsidP="00FA28BB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771AB8A9" w14:textId="37E2E096" w:rsidR="00FA28BB" w:rsidRPr="001C1868" w:rsidRDefault="00FA28BB" w:rsidP="00FA28BB">
            <w:pPr>
              <w:spacing w:line="240" w:lineRule="auto"/>
              <w:jc w:val="both"/>
              <w:rPr>
                <w:rFonts w:ascii="Montserrat" w:hAnsi="Montserrat" w:cs="Arial"/>
                <w:sz w:val="22"/>
                <w:szCs w:val="22"/>
                <w:lang w:val="ro-RO"/>
              </w:rPr>
            </w:pPr>
            <w:r w:rsidRPr="001C1868">
              <w:rPr>
                <w:rFonts w:ascii="Montserrat" w:hAnsi="Montserrat" w:cs="Arial"/>
                <w:sz w:val="22"/>
                <w:szCs w:val="22"/>
                <w:lang w:val="ro-RO"/>
              </w:rPr>
              <w:t>LEGE nr. 10 din 18 ianuarie 1995 (**republicată**) privind calitatea în construcții, cu completările și modificările ulterioare</w:t>
            </w:r>
          </w:p>
        </w:tc>
      </w:tr>
      <w:tr w:rsidR="00FA28BB" w:rsidRPr="006210DA" w14:paraId="49E02B1D" w14:textId="77777777" w:rsidTr="00E81783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27C7DA2E" w14:textId="77777777" w:rsidR="00FA28BB" w:rsidRPr="00130193" w:rsidRDefault="00FA28BB" w:rsidP="00FA28BB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3909D93F" w14:textId="1EAD3E56" w:rsidR="00FA28BB" w:rsidRPr="001C1868" w:rsidRDefault="00FA28BB" w:rsidP="00FA28BB">
            <w:pPr>
              <w:spacing w:line="240" w:lineRule="auto"/>
              <w:jc w:val="both"/>
              <w:rPr>
                <w:rFonts w:ascii="Montserrat" w:hAnsi="Montserrat" w:cs="Arial"/>
                <w:sz w:val="22"/>
                <w:szCs w:val="22"/>
                <w:lang w:val="ro-RO"/>
              </w:rPr>
            </w:pPr>
            <w:r w:rsidRPr="001C1868">
              <w:rPr>
                <w:rFonts w:ascii="Montserrat" w:hAnsi="Montserrat" w:cs="Arial"/>
                <w:sz w:val="22"/>
                <w:szCs w:val="22"/>
                <w:lang w:val="ro-RO"/>
              </w:rPr>
              <w:t>HOTĂRÂRE nr. 907 din 29 noiembrie 2016 privind etapele de elaborare și conținutul-cadru al documentațiilor tehnico-economice aferente obiectivelor/proiectelor de investiții finanțate din fonduri publice</w:t>
            </w:r>
            <w:r>
              <w:rPr>
                <w:rFonts w:ascii="Montserrat" w:hAnsi="Montserrat" w:cs="Arial"/>
                <w:sz w:val="22"/>
                <w:szCs w:val="22"/>
                <w:lang w:val="ro-RO"/>
              </w:rPr>
              <w:t xml:space="preserve">, </w:t>
            </w:r>
            <w:r w:rsidRPr="00A43F54">
              <w:rPr>
                <w:rFonts w:ascii="Montserrat" w:hAnsi="Montserrat" w:cs="Arial"/>
                <w:sz w:val="22"/>
                <w:szCs w:val="22"/>
              </w:rPr>
              <w:t xml:space="preserve">cu </w:t>
            </w:r>
            <w:proofErr w:type="spellStart"/>
            <w:r w:rsidRPr="00A43F54">
              <w:rPr>
                <w:rFonts w:ascii="Montserrat" w:hAnsi="Montserrat" w:cs="Arial"/>
                <w:sz w:val="22"/>
                <w:szCs w:val="22"/>
              </w:rPr>
              <w:t>modificările</w:t>
            </w:r>
            <w:proofErr w:type="spellEnd"/>
            <w:r w:rsidRPr="00A43F54">
              <w:rPr>
                <w:rFonts w:ascii="Montserrat" w:hAnsi="Montserrat" w:cs="Arial"/>
                <w:sz w:val="22"/>
                <w:szCs w:val="22"/>
              </w:rPr>
              <w:t xml:space="preserve"> și </w:t>
            </w:r>
            <w:proofErr w:type="spellStart"/>
            <w:r w:rsidRPr="00A43F54">
              <w:rPr>
                <w:rFonts w:ascii="Montserrat" w:hAnsi="Montserrat" w:cs="Arial"/>
                <w:sz w:val="22"/>
                <w:szCs w:val="22"/>
              </w:rPr>
              <w:t>completările</w:t>
            </w:r>
            <w:proofErr w:type="spellEnd"/>
            <w:r w:rsidRPr="00A43F54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A43F54">
              <w:rPr>
                <w:rFonts w:ascii="Montserrat" w:hAnsi="Montserrat" w:cs="Arial"/>
                <w:sz w:val="22"/>
                <w:szCs w:val="22"/>
              </w:rPr>
              <w:t>ulterioare</w:t>
            </w:r>
            <w:proofErr w:type="spellEnd"/>
          </w:p>
        </w:tc>
      </w:tr>
      <w:tr w:rsidR="00FA28BB" w:rsidRPr="006210DA" w14:paraId="7D63DA04" w14:textId="77777777" w:rsidTr="00E81783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C9CAF45" w14:textId="77777777" w:rsidR="00FA28BB" w:rsidRPr="00130193" w:rsidRDefault="00FA28BB" w:rsidP="00FA28BB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1FCE181" w14:textId="44AEE328" w:rsidR="00FA28BB" w:rsidRPr="001C1868" w:rsidRDefault="00FA28BB" w:rsidP="00FA28BB">
            <w:pPr>
              <w:spacing w:line="240" w:lineRule="auto"/>
              <w:jc w:val="both"/>
              <w:rPr>
                <w:rFonts w:ascii="Montserrat" w:hAnsi="Montserrat" w:cs="Arial"/>
                <w:sz w:val="22"/>
                <w:szCs w:val="22"/>
                <w:lang w:val="ro-RO"/>
              </w:rPr>
            </w:pPr>
            <w:r w:rsidRPr="001C1868">
              <w:rPr>
                <w:rFonts w:ascii="Montserrat" w:hAnsi="Montserrat" w:cs="Arial"/>
                <w:sz w:val="22"/>
                <w:szCs w:val="22"/>
                <w:lang w:val="ro-RO"/>
              </w:rPr>
              <w:t>ORDIN nr. 839 din 12 octombrie 2009 pentru aprobarea Normelor metodologice de aplicare a Legii nr. 50/1991 privind autorizarea executării lucrărilor de construcții</w:t>
            </w:r>
          </w:p>
        </w:tc>
      </w:tr>
      <w:tr w:rsidR="00FA28BB" w:rsidRPr="006143AB" w14:paraId="68F6718F" w14:textId="77777777" w:rsidTr="00E81783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16D3C2E2" w14:textId="77777777" w:rsidR="00FA28BB" w:rsidRPr="00130193" w:rsidRDefault="00FA28BB" w:rsidP="00FA28BB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54E82594" w14:textId="66F23B91" w:rsidR="00FA28BB" w:rsidRPr="001C1868" w:rsidRDefault="00FA28BB" w:rsidP="00FA28BB">
            <w:pPr>
              <w:spacing w:line="240" w:lineRule="auto"/>
              <w:jc w:val="both"/>
              <w:rPr>
                <w:rFonts w:ascii="Montserrat" w:hAnsi="Montserrat" w:cs="Arial"/>
                <w:sz w:val="22"/>
                <w:szCs w:val="22"/>
                <w:lang w:val="ro-RO"/>
              </w:rPr>
            </w:pPr>
            <w:r w:rsidRPr="001C1868">
              <w:rPr>
                <w:rFonts w:ascii="Montserrat" w:hAnsi="Montserrat" w:cs="Arial"/>
                <w:sz w:val="22"/>
                <w:szCs w:val="22"/>
                <w:lang w:val="ro-RO"/>
              </w:rPr>
              <w:t>HOTĂRÂRE nr. 925 din 20 noiembrie 1995 pentru aprobarea Regulamentului privind verificarea și expertizarea tehnică a proiectelor, expertizarea tehnică a execuției lucrărilor și a construcțiilor, precum și verificarea calității lucrărilor executate</w:t>
            </w:r>
          </w:p>
        </w:tc>
      </w:tr>
      <w:tr w:rsidR="00FA28BB" w:rsidRPr="006210DA" w14:paraId="6ED89EC9" w14:textId="77777777" w:rsidTr="001C1868">
        <w:trPr>
          <w:trHeight w:val="653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74323BE" w14:textId="77777777" w:rsidR="00FA28BB" w:rsidRPr="00130193" w:rsidRDefault="00FA28BB" w:rsidP="00FA28BB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65BF16C0" w14:textId="1F76CA92" w:rsidR="00FA28BB" w:rsidRPr="001C1868" w:rsidRDefault="00FA28BB" w:rsidP="00FA28BB">
            <w:pPr>
              <w:spacing w:line="240" w:lineRule="auto"/>
              <w:jc w:val="both"/>
              <w:rPr>
                <w:rFonts w:ascii="Montserrat" w:hAnsi="Montserrat" w:cs="Arial"/>
                <w:sz w:val="22"/>
                <w:szCs w:val="22"/>
                <w:lang w:val="ro-RO"/>
              </w:rPr>
            </w:pPr>
            <w:r w:rsidRPr="001C1868">
              <w:rPr>
                <w:rFonts w:ascii="Montserrat" w:hAnsi="Montserrat" w:cs="Arial"/>
                <w:sz w:val="22"/>
                <w:szCs w:val="22"/>
                <w:lang w:val="ro-RO"/>
              </w:rPr>
              <w:t>HOTĂRÂRE nr. 273 din 14 iunie 1994 pentru aprobarea Regulamentului privind recepția construcțiilor</w:t>
            </w:r>
          </w:p>
        </w:tc>
      </w:tr>
      <w:tr w:rsidR="00FA28BB" w:rsidRPr="006210DA" w14:paraId="54DC8056" w14:textId="77777777" w:rsidTr="00E81783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5B66F28D" w14:textId="77777777" w:rsidR="00FA28BB" w:rsidRPr="00130193" w:rsidRDefault="00FA28BB" w:rsidP="00FA28BB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1773E9C9" w14:textId="01764930" w:rsidR="00FA28BB" w:rsidRPr="001C1868" w:rsidRDefault="00FA28BB" w:rsidP="00FA28BB">
            <w:pPr>
              <w:spacing w:line="240" w:lineRule="auto"/>
              <w:jc w:val="both"/>
              <w:rPr>
                <w:rFonts w:ascii="Montserrat" w:hAnsi="Montserrat" w:cs="Arial"/>
                <w:sz w:val="22"/>
                <w:szCs w:val="22"/>
              </w:rPr>
            </w:pPr>
            <w:r w:rsidRPr="001C1868">
              <w:rPr>
                <w:rFonts w:ascii="Montserrat" w:hAnsi="Montserrat" w:cs="Arial"/>
                <w:sz w:val="22"/>
                <w:szCs w:val="22"/>
              </w:rPr>
              <w:t>ORDIN nr. 1.296 din 30 august 2017</w:t>
            </w:r>
            <w:r w:rsidRPr="001C1868">
              <w:rPr>
                <w:rFonts w:ascii="Montserrat" w:hAnsi="Montserrat" w:cs="Arial"/>
                <w:sz w:val="22"/>
                <w:szCs w:val="22"/>
                <w:lang w:val="ro-RO"/>
              </w:rPr>
              <w:t xml:space="preserve"> </w:t>
            </w:r>
            <w:r w:rsidRPr="001C1868">
              <w:rPr>
                <w:rFonts w:ascii="Montserrat" w:hAnsi="Montserrat" w:cs="Arial"/>
                <w:sz w:val="22"/>
                <w:szCs w:val="22"/>
              </w:rPr>
              <w:t xml:space="preserve">pentru </w:t>
            </w:r>
            <w:proofErr w:type="spellStart"/>
            <w:r w:rsidRPr="001C1868">
              <w:rPr>
                <w:rFonts w:ascii="Montserrat" w:hAnsi="Montserrat" w:cs="Arial"/>
                <w:sz w:val="22"/>
                <w:szCs w:val="22"/>
              </w:rPr>
              <w:t>aprobarea</w:t>
            </w:r>
            <w:proofErr w:type="spellEnd"/>
            <w:r w:rsidRPr="001C1868">
              <w:rPr>
                <w:rFonts w:ascii="Montserrat" w:hAnsi="Montserrat" w:cs="Arial"/>
                <w:sz w:val="22"/>
                <w:szCs w:val="22"/>
              </w:rPr>
              <w:t> </w:t>
            </w:r>
            <w:proofErr w:type="spellStart"/>
            <w:r>
              <w:fldChar w:fldCharType="begin"/>
            </w:r>
            <w:r>
              <w:instrText>HYPERLINK "https://legislatie.just.ro/Public/DetaliiDocumentAfis/193251"</w:instrText>
            </w:r>
            <w:r>
              <w:fldChar w:fldCharType="separate"/>
            </w:r>
            <w:r w:rsidRPr="001C1868">
              <w:rPr>
                <w:rStyle w:val="Hyperlink"/>
                <w:rFonts w:ascii="Montserrat" w:hAnsi="Montserrat" w:cs="Arial"/>
                <w:color w:val="27344C"/>
                <w:sz w:val="22"/>
                <w:szCs w:val="22"/>
              </w:rPr>
              <w:t>Normelor</w:t>
            </w:r>
            <w:proofErr w:type="spellEnd"/>
            <w:r w:rsidRPr="001C1868">
              <w:rPr>
                <w:rStyle w:val="Hyperlink"/>
                <w:rFonts w:ascii="Montserrat" w:hAnsi="Montserrat" w:cs="Arial"/>
                <w:color w:val="27344C"/>
                <w:sz w:val="22"/>
                <w:szCs w:val="22"/>
              </w:rPr>
              <w:t xml:space="preserve"> </w:t>
            </w:r>
            <w:proofErr w:type="spellStart"/>
            <w:r w:rsidRPr="001C1868">
              <w:rPr>
                <w:rStyle w:val="Hyperlink"/>
                <w:rFonts w:ascii="Montserrat" w:hAnsi="Montserrat" w:cs="Arial"/>
                <w:color w:val="27344C"/>
                <w:sz w:val="22"/>
                <w:szCs w:val="22"/>
              </w:rPr>
              <w:t>tehnice</w:t>
            </w:r>
            <w:proofErr w:type="spellEnd"/>
            <w:r>
              <w:rPr>
                <w:rStyle w:val="Hyperlink"/>
                <w:rFonts w:ascii="Montserrat" w:hAnsi="Montserrat" w:cs="Arial"/>
                <w:color w:val="27344C"/>
                <w:sz w:val="22"/>
                <w:szCs w:val="22"/>
              </w:rPr>
              <w:fldChar w:fldCharType="end"/>
            </w:r>
            <w:r w:rsidRPr="001C1868">
              <w:rPr>
                <w:rFonts w:ascii="Montserrat" w:hAnsi="Montserrat" w:cs="Arial"/>
                <w:sz w:val="22"/>
                <w:szCs w:val="22"/>
              </w:rPr>
              <w:t xml:space="preserve"> privind </w:t>
            </w:r>
            <w:proofErr w:type="spellStart"/>
            <w:r w:rsidRPr="001C1868">
              <w:rPr>
                <w:rFonts w:ascii="Montserrat" w:hAnsi="Montserrat" w:cs="Arial"/>
                <w:sz w:val="22"/>
                <w:szCs w:val="22"/>
              </w:rPr>
              <w:t>proiectarea</w:t>
            </w:r>
            <w:proofErr w:type="spellEnd"/>
            <w:r w:rsidRPr="001C1868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1C1868">
              <w:rPr>
                <w:rFonts w:ascii="Montserrat" w:hAnsi="Montserrat" w:cs="Arial"/>
                <w:sz w:val="22"/>
                <w:szCs w:val="22"/>
              </w:rPr>
              <w:t>construirea</w:t>
            </w:r>
            <w:proofErr w:type="spellEnd"/>
            <w:r w:rsidRPr="001C1868">
              <w:rPr>
                <w:rFonts w:ascii="Montserrat" w:hAnsi="Montserrat" w:cs="Arial"/>
                <w:sz w:val="22"/>
                <w:szCs w:val="22"/>
              </w:rPr>
              <w:t xml:space="preserve"> și </w:t>
            </w:r>
            <w:proofErr w:type="spellStart"/>
            <w:r w:rsidRPr="001C1868">
              <w:rPr>
                <w:rFonts w:ascii="Montserrat" w:hAnsi="Montserrat" w:cs="Arial"/>
                <w:sz w:val="22"/>
                <w:szCs w:val="22"/>
              </w:rPr>
              <w:t>modernizarea</w:t>
            </w:r>
            <w:proofErr w:type="spellEnd"/>
            <w:r w:rsidRPr="001C1868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1C1868">
              <w:rPr>
                <w:rFonts w:ascii="Montserrat" w:hAnsi="Montserrat" w:cs="Arial"/>
                <w:sz w:val="22"/>
                <w:szCs w:val="22"/>
              </w:rPr>
              <w:t>drumurilor</w:t>
            </w:r>
            <w:proofErr w:type="spellEnd"/>
          </w:p>
        </w:tc>
      </w:tr>
      <w:tr w:rsidR="00FA28BB" w:rsidRPr="006210DA" w14:paraId="40C507F9" w14:textId="77777777" w:rsidTr="00E81783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40042BC8" w14:textId="77777777" w:rsidR="00FA28BB" w:rsidRPr="00130193" w:rsidRDefault="00FA28BB" w:rsidP="00FA28BB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7B1070D1" w14:textId="4291B2D6" w:rsidR="00FA28BB" w:rsidRPr="001C1868" w:rsidRDefault="00FA28BB" w:rsidP="00FA28BB">
            <w:pPr>
              <w:spacing w:line="240" w:lineRule="auto"/>
              <w:jc w:val="both"/>
              <w:rPr>
                <w:rFonts w:ascii="Montserrat" w:hAnsi="Montserrat" w:cs="Arial"/>
                <w:sz w:val="22"/>
                <w:szCs w:val="22"/>
                <w:lang w:val="ro-RO"/>
              </w:rPr>
            </w:pPr>
            <w:r w:rsidRPr="001C1868">
              <w:rPr>
                <w:rFonts w:ascii="Montserrat" w:hAnsi="Montserrat" w:cs="Arial"/>
                <w:sz w:val="22"/>
                <w:szCs w:val="22"/>
                <w:lang w:val="ro-RO"/>
              </w:rPr>
              <w:t>ORDONANȚĂ nr. 43 din 28 august 1997 (**republicată**) privind regimul drumurilor</w:t>
            </w:r>
          </w:p>
        </w:tc>
      </w:tr>
      <w:tr w:rsidR="00FA28BB" w:rsidRPr="006210DA" w14:paraId="33F17341" w14:textId="77777777" w:rsidTr="00E81783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4FC75B49" w14:textId="77777777" w:rsidR="00FA28BB" w:rsidRPr="00130193" w:rsidRDefault="00FA28BB" w:rsidP="00FA28BB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E05EA12" w14:textId="7E34FBA9" w:rsidR="00FA28BB" w:rsidRPr="001C1868" w:rsidRDefault="00FA28BB" w:rsidP="00FA28BB">
            <w:pPr>
              <w:spacing w:line="240" w:lineRule="auto"/>
              <w:jc w:val="both"/>
              <w:rPr>
                <w:rFonts w:ascii="Montserrat" w:hAnsi="Montserrat" w:cs="Arial"/>
                <w:sz w:val="22"/>
                <w:szCs w:val="22"/>
                <w:lang w:val="ro-RO"/>
              </w:rPr>
            </w:pPr>
            <w:r w:rsidRPr="001C1868">
              <w:rPr>
                <w:rFonts w:ascii="Montserrat" w:hAnsi="Montserrat" w:cs="Arial"/>
                <w:sz w:val="22"/>
                <w:szCs w:val="22"/>
                <w:lang w:val="ro-RO"/>
              </w:rPr>
              <w:t>ORDONANȚĂ DE URGENȚĂ nr. 195 din 12 decembrie 2002 (**republicată**) privind circulația pe drumurile publice**)</w:t>
            </w:r>
          </w:p>
        </w:tc>
      </w:tr>
      <w:tr w:rsidR="00FA28BB" w:rsidRPr="006210DA" w14:paraId="65079927" w14:textId="77777777" w:rsidTr="00E81783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61196778" w14:textId="77777777" w:rsidR="00FA28BB" w:rsidRPr="00130193" w:rsidRDefault="00FA28BB" w:rsidP="00FA28BB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6A36287" w14:textId="0416CF81" w:rsidR="00FA28BB" w:rsidRPr="00931A42" w:rsidRDefault="00FA28BB" w:rsidP="00FA28BB">
            <w:pPr>
              <w:spacing w:line="240" w:lineRule="auto"/>
              <w:jc w:val="both"/>
              <w:rPr>
                <w:rFonts w:ascii="Montserrat" w:hAnsi="Montserrat" w:cs="Arial"/>
                <w:sz w:val="22"/>
                <w:szCs w:val="22"/>
                <w:lang w:val="ro-RO"/>
              </w:rPr>
            </w:pPr>
            <w:r w:rsidRPr="00931A42">
              <w:rPr>
                <w:rFonts w:ascii="Montserrat" w:hAnsi="Montserrat" w:cs="Arial"/>
                <w:sz w:val="22"/>
                <w:szCs w:val="22"/>
                <w:lang w:val="ro-RO"/>
              </w:rPr>
              <w:t xml:space="preserve">LEGE nr. 51/2006 privind serviciile comunitare de utilități publice </w:t>
            </w:r>
          </w:p>
        </w:tc>
      </w:tr>
      <w:tr w:rsidR="00FA28BB" w:rsidRPr="006210DA" w14:paraId="59ECFC84" w14:textId="77777777" w:rsidTr="00234895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591053F9" w14:textId="77777777" w:rsidR="00FA28BB" w:rsidRPr="00130193" w:rsidRDefault="00FA28BB" w:rsidP="00FA28BB">
            <w:pPr>
              <w:pStyle w:val="ListParagraph"/>
              <w:numPr>
                <w:ilvl w:val="0"/>
                <w:numId w:val="17"/>
              </w:numPr>
              <w:spacing w:after="0"/>
              <w:rPr>
                <w:rFonts w:ascii="Montserrat" w:hAnsi="Montserrat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6272672C" w14:textId="072DCE99" w:rsidR="00FA28BB" w:rsidRPr="00931A42" w:rsidRDefault="00FA28BB" w:rsidP="00FA28BB">
            <w:pPr>
              <w:spacing w:line="240" w:lineRule="auto"/>
              <w:jc w:val="both"/>
              <w:rPr>
                <w:rFonts w:ascii="Montserrat" w:hAnsi="Montserrat" w:cs="Arial"/>
                <w:sz w:val="22"/>
                <w:szCs w:val="22"/>
                <w:lang w:val="ro-RO"/>
              </w:rPr>
            </w:pPr>
            <w:r w:rsidRPr="00931A42">
              <w:rPr>
                <w:rFonts w:ascii="Montserrat" w:hAnsi="Montserrat" w:cs="Arial"/>
                <w:sz w:val="22"/>
                <w:szCs w:val="22"/>
                <w:lang w:val="ro-RO"/>
              </w:rPr>
              <w:t>LEGE nr. 92/2007 privind serviciile de transport public local</w:t>
            </w:r>
          </w:p>
        </w:tc>
      </w:tr>
      <w:tr w:rsidR="00FA28BB" w:rsidRPr="006210DA" w14:paraId="2833919D" w14:textId="77777777" w:rsidTr="00234895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7344C"/>
          </w:tcPr>
          <w:p w14:paraId="1807BCDE" w14:textId="3991EB2F" w:rsidR="00FA28BB" w:rsidRPr="00234895" w:rsidRDefault="00FA28BB" w:rsidP="00FA28BB">
            <w:pPr>
              <w:rPr>
                <w:rFonts w:ascii="Montserrat" w:hAnsi="Montserrat"/>
                <w:sz w:val="22"/>
                <w:szCs w:val="22"/>
              </w:rPr>
            </w:pPr>
            <w:r w:rsidRPr="00234895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</w:rPr>
              <w:t xml:space="preserve">Nr. </w:t>
            </w:r>
            <w:proofErr w:type="spellStart"/>
            <w:r w:rsidRPr="00234895"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</w:rPr>
              <w:t>crt</w:t>
            </w:r>
            <w:proofErr w:type="spellEnd"/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27344C"/>
          </w:tcPr>
          <w:p w14:paraId="7BE5567A" w14:textId="681107DD" w:rsidR="00FA28BB" w:rsidRPr="00931A42" w:rsidRDefault="00FA28BB" w:rsidP="00FA28BB">
            <w:pPr>
              <w:spacing w:line="240" w:lineRule="auto"/>
              <w:jc w:val="both"/>
              <w:rPr>
                <w:rFonts w:ascii="Montserrat" w:hAnsi="Montserrat" w:cs="Arial"/>
                <w:sz w:val="22"/>
                <w:szCs w:val="22"/>
                <w:lang w:val="ro-RO"/>
              </w:rPr>
            </w:pPr>
            <w:proofErr w:type="spellStart"/>
            <w:r w:rsidRPr="001E548A"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XV.</w:t>
            </w:r>
            <w:r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Eficiență</w:t>
            </w:r>
            <w:proofErr w:type="spellEnd"/>
            <w:r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  <w:t>energetică</w:t>
            </w:r>
            <w:proofErr w:type="spellEnd"/>
          </w:p>
        </w:tc>
      </w:tr>
      <w:tr w:rsidR="00FA28BB" w:rsidRPr="006210DA" w14:paraId="40BC4C67" w14:textId="77777777" w:rsidTr="00F677DF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5F5E7516" w14:textId="77777777" w:rsidR="00FA28BB" w:rsidRPr="00234895" w:rsidRDefault="00FA28BB" w:rsidP="00FA28BB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45BEB897" w14:textId="73FBC0CD" w:rsidR="00FA28BB" w:rsidRPr="001E548A" w:rsidRDefault="00FA28BB" w:rsidP="00FA28BB">
            <w:pPr>
              <w:spacing w:line="240" w:lineRule="auto"/>
              <w:jc w:val="both"/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234895">
              <w:rPr>
                <w:rFonts w:ascii="Montserrat" w:hAnsi="Montserrat" w:cs="Arial"/>
                <w:sz w:val="22"/>
                <w:szCs w:val="22"/>
                <w:lang w:val="ro-RO"/>
              </w:rPr>
              <w:t xml:space="preserve">Legea nr. </w:t>
            </w:r>
            <w:r w:rsidRPr="00234895">
              <w:rPr>
                <w:rFonts w:ascii="Montserrat" w:hAnsi="Montserrat" w:cs="Arial"/>
                <w:sz w:val="22"/>
                <w:szCs w:val="22"/>
              </w:rPr>
              <w:t>372/2005</w:t>
            </w:r>
            <w:r w:rsidRPr="00234895">
              <w:rPr>
                <w:rFonts w:ascii="Montserrat" w:hAnsi="Montserrat" w:cs="Arial"/>
                <w:b/>
                <w:bCs/>
                <w:sz w:val="22"/>
                <w:szCs w:val="22"/>
              </w:rPr>
              <w:t xml:space="preserve"> </w:t>
            </w:r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privind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performanța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energetică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a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clădirilor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, cu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modificările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și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completările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ulterioare</w:t>
            </w:r>
            <w:proofErr w:type="spellEnd"/>
          </w:p>
        </w:tc>
      </w:tr>
      <w:tr w:rsidR="00FA28BB" w:rsidRPr="006210DA" w14:paraId="7D2BBE99" w14:textId="77777777" w:rsidTr="00F677DF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127F8A87" w14:textId="77777777" w:rsidR="00FA28BB" w:rsidRPr="00234895" w:rsidRDefault="00FA28BB" w:rsidP="00FA28BB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41F2080D" w14:textId="1C2076E1" w:rsidR="00FA28BB" w:rsidRPr="001E548A" w:rsidRDefault="00FA28BB" w:rsidP="00FA28BB">
            <w:pPr>
              <w:spacing w:line="240" w:lineRule="auto"/>
              <w:jc w:val="both"/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234895">
              <w:rPr>
                <w:rFonts w:ascii="Montserrat" w:hAnsi="Montserrat" w:cs="Arial"/>
                <w:sz w:val="22"/>
                <w:szCs w:val="22"/>
                <w:lang w:val="ro-RO"/>
              </w:rPr>
              <w:t>Legea nr. 121/2014</w:t>
            </w:r>
            <w:r w:rsidRPr="00234895">
              <w:rPr>
                <w:rFonts w:ascii="Montserrat" w:hAnsi="Montserrat" w:cs="Arial"/>
                <w:b/>
                <w:bCs/>
                <w:sz w:val="22"/>
                <w:szCs w:val="22"/>
                <w:lang w:val="ro-RO"/>
              </w:rPr>
              <w:t xml:space="preserve"> </w:t>
            </w:r>
            <w:r w:rsidRPr="00234895">
              <w:rPr>
                <w:rFonts w:ascii="Montserrat" w:hAnsi="Montserrat" w:cs="Arial"/>
                <w:sz w:val="22"/>
                <w:szCs w:val="22"/>
                <w:lang w:val="ro-RO"/>
              </w:rPr>
              <w:t xml:space="preserve">privind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  <w:lang w:val="ro-RO"/>
              </w:rPr>
              <w:t>eficienţa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  <w:lang w:val="ro-RO"/>
              </w:rPr>
              <w:t xml:space="preserve"> energetică, cu modificările și completările ulterioare</w:t>
            </w:r>
          </w:p>
        </w:tc>
      </w:tr>
      <w:tr w:rsidR="00FA28BB" w:rsidRPr="006210DA" w14:paraId="11058551" w14:textId="77777777" w:rsidTr="00F677DF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36346349" w14:textId="77777777" w:rsidR="00FA28BB" w:rsidRPr="00234895" w:rsidRDefault="00FA28BB" w:rsidP="00FA28BB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12D1ADCE" w14:textId="247D59B3" w:rsidR="00FA28BB" w:rsidRPr="001E548A" w:rsidRDefault="00FA28BB" w:rsidP="00FA28BB">
            <w:pPr>
              <w:spacing w:line="240" w:lineRule="auto"/>
              <w:jc w:val="both"/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</w:pP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Ordin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nr. 16/2023</w:t>
            </w:r>
            <w:r w:rsidRPr="00234895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pentru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aprobarea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reglementării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tehnice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"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Metodologie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de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calcul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al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performanței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energetice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a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clădirilor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indicativ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Mc 001-2022"</w:t>
            </w:r>
          </w:p>
        </w:tc>
      </w:tr>
      <w:tr w:rsidR="00FA28BB" w:rsidRPr="006210DA" w14:paraId="3DDD47A7" w14:textId="77777777" w:rsidTr="00F677DF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2621980C" w14:textId="77777777" w:rsidR="00FA28BB" w:rsidRPr="00234895" w:rsidRDefault="00FA28BB" w:rsidP="00FA28BB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71D2C505" w14:textId="77E6F833" w:rsidR="00FA28BB" w:rsidRPr="001E548A" w:rsidRDefault="00FA28BB" w:rsidP="00FA28BB">
            <w:pPr>
              <w:spacing w:line="240" w:lineRule="auto"/>
              <w:jc w:val="both"/>
              <w:rPr>
                <w:rFonts w:ascii="Montserrat" w:hAnsi="Montserrat" w:cs="Times New Roman"/>
                <w:b/>
                <w:bCs/>
                <w:color w:val="FFFFFF" w:themeColor="background1"/>
                <w:sz w:val="22"/>
                <w:szCs w:val="22"/>
              </w:rPr>
            </w:pPr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HG nr. 1034 din 27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noiembrie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2020</w:t>
            </w:r>
            <w:r w:rsidRPr="00234895">
              <w:rPr>
                <w:rFonts w:ascii="Verdana" w:hAnsi="Verdana"/>
                <w:b/>
                <w:bCs/>
                <w:sz w:val="20"/>
                <w:szCs w:val="20"/>
                <w:shd w:val="clear" w:color="auto" w:fill="FFFFFF"/>
              </w:rPr>
              <w:t xml:space="preserve"> </w:t>
            </w:r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pentru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aprobarea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> 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fldChar w:fldCharType="begin"/>
            </w:r>
            <w:r w:rsidRPr="00234895">
              <w:rPr>
                <w:rFonts w:ascii="Montserrat" w:hAnsi="Montserrat" w:cs="Arial"/>
                <w:sz w:val="22"/>
                <w:szCs w:val="22"/>
              </w:rPr>
              <w:instrText xml:space="preserve"> HYPERLINK "https://legislatie.just.ro/Public/DetaliiDocumentAfis/236612" </w:instrText>
            </w:r>
            <w:r w:rsidRPr="00234895">
              <w:rPr>
                <w:rFonts w:ascii="Montserrat" w:hAnsi="Montserrat" w:cs="Arial"/>
                <w:sz w:val="22"/>
                <w:szCs w:val="22"/>
              </w:rPr>
              <w:fldChar w:fldCharType="separate"/>
            </w:r>
            <w:r w:rsidRPr="00234895">
              <w:rPr>
                <w:rStyle w:val="Hyperlink"/>
                <w:rFonts w:ascii="Montserrat" w:hAnsi="Montserrat" w:cs="Arial"/>
                <w:color w:val="27344C"/>
                <w:sz w:val="22"/>
                <w:szCs w:val="22"/>
              </w:rPr>
              <w:t>Strategiei</w:t>
            </w:r>
            <w:proofErr w:type="spellEnd"/>
            <w:r w:rsidRPr="00234895">
              <w:rPr>
                <w:rStyle w:val="Hyperlink"/>
                <w:rFonts w:ascii="Montserrat" w:hAnsi="Montserrat" w:cs="Arial"/>
                <w:color w:val="27344C"/>
                <w:sz w:val="22"/>
                <w:szCs w:val="22"/>
              </w:rPr>
              <w:t xml:space="preserve"> </w:t>
            </w:r>
            <w:proofErr w:type="spellStart"/>
            <w:r w:rsidRPr="00234895">
              <w:rPr>
                <w:rStyle w:val="Hyperlink"/>
                <w:rFonts w:ascii="Montserrat" w:hAnsi="Montserrat" w:cs="Arial"/>
                <w:color w:val="27344C"/>
                <w:sz w:val="22"/>
                <w:szCs w:val="22"/>
              </w:rPr>
              <w:t>naționale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fldChar w:fldCharType="end"/>
            </w:r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 de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renovare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pe termen lung pentru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sprijinirea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renovării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parcului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național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de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clădiri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rezidențiale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și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nerezidențiale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atât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publice,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cât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și private, și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transformarea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sa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treptată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într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-un parc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imobiliar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cu un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nivel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ridicat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de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eficiență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energetică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și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decarbonat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până în 2050</w:t>
            </w:r>
          </w:p>
        </w:tc>
      </w:tr>
      <w:tr w:rsidR="00FA28BB" w:rsidRPr="006210DA" w14:paraId="1C86BAB1" w14:textId="77777777" w:rsidTr="00F677DF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6FAE2AB9" w14:textId="77777777" w:rsidR="00FA28BB" w:rsidRPr="00234895" w:rsidRDefault="00FA28BB" w:rsidP="00FA28BB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07A9EA1B" w14:textId="77B4EA92" w:rsidR="00FA28BB" w:rsidRPr="00234895" w:rsidRDefault="00FA28BB" w:rsidP="00FA28BB">
            <w:pPr>
              <w:spacing w:line="240" w:lineRule="auto"/>
              <w:jc w:val="both"/>
              <w:rPr>
                <w:rFonts w:ascii="Montserrat" w:hAnsi="Montserrat" w:cs="Arial"/>
                <w:sz w:val="22"/>
                <w:szCs w:val="22"/>
              </w:rPr>
            </w:pP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Legea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nr. 196/2018 privind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înfiinţarea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,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organizarea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şi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funcţionarea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asociaţiilor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de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proprietari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şi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administrarea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condominiilor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, cu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modificările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și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completările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ulterioare</w:t>
            </w:r>
            <w:proofErr w:type="spellEnd"/>
          </w:p>
        </w:tc>
      </w:tr>
      <w:tr w:rsidR="00FA28BB" w:rsidRPr="006210DA" w14:paraId="2B64E4E1" w14:textId="77777777" w:rsidTr="00F677DF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007551C6" w14:textId="77777777" w:rsidR="00FA28BB" w:rsidRPr="00234895" w:rsidRDefault="00FA28BB" w:rsidP="00FA28BB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2FCECB95" w14:textId="58AD513C" w:rsidR="00FA28BB" w:rsidRPr="00234895" w:rsidRDefault="00FA28BB" w:rsidP="00FA28BB">
            <w:pPr>
              <w:spacing w:line="240" w:lineRule="auto"/>
              <w:jc w:val="both"/>
              <w:rPr>
                <w:rFonts w:ascii="Montserrat" w:hAnsi="Montserrat" w:cs="Arial"/>
                <w:sz w:val="22"/>
                <w:szCs w:val="22"/>
              </w:rPr>
            </w:pPr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OUG nr. 18/2009 privind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creşterea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performanţei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energetice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a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blocurilor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de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locuinţe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, cu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modificările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și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completările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ulterioare</w:t>
            </w:r>
            <w:proofErr w:type="spellEnd"/>
          </w:p>
        </w:tc>
      </w:tr>
      <w:tr w:rsidR="00FA28BB" w:rsidRPr="006210DA" w14:paraId="6445E205" w14:textId="77777777" w:rsidTr="00F677DF">
        <w:trPr>
          <w:trHeight w:val="247"/>
        </w:trPr>
        <w:tc>
          <w:tcPr>
            <w:tcW w:w="936" w:type="dxa"/>
            <w:tcBorders>
              <w:top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</w:tcPr>
          <w:p w14:paraId="727A385F" w14:textId="77777777" w:rsidR="00FA28BB" w:rsidRPr="00234895" w:rsidRDefault="00FA28BB" w:rsidP="00FA28BB">
            <w:pPr>
              <w:pStyle w:val="ListParagraph"/>
              <w:numPr>
                <w:ilvl w:val="0"/>
                <w:numId w:val="22"/>
              </w:numPr>
              <w:spacing w:after="0"/>
              <w:rPr>
                <w:rFonts w:ascii="Montserrat" w:hAnsi="Montserrat"/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8759" w:type="dxa"/>
            <w:tcBorders>
              <w:top w:val="doubleWave" w:sz="6" w:space="0" w:color="FFFFFF" w:themeColor="background1"/>
              <w:left w:val="doubleWave" w:sz="6" w:space="0" w:color="FFFFFF" w:themeColor="background1"/>
              <w:bottom w:val="doubleWave" w:sz="6" w:space="0" w:color="FFFFFF" w:themeColor="background1"/>
              <w:right w:val="doubleWave" w:sz="6" w:space="0" w:color="FFFFFF" w:themeColor="background1"/>
            </w:tcBorders>
            <w:shd w:val="clear" w:color="auto" w:fill="F1F3F7"/>
            <w:vAlign w:val="bottom"/>
          </w:tcPr>
          <w:p w14:paraId="67FCD572" w14:textId="77777777" w:rsidR="00FA28BB" w:rsidRPr="00234895" w:rsidRDefault="00FA28BB" w:rsidP="00FA28BB">
            <w:pPr>
              <w:spacing w:line="240" w:lineRule="auto"/>
              <w:jc w:val="both"/>
              <w:rPr>
                <w:rFonts w:ascii="Montserrat" w:hAnsi="Montserrat" w:cs="Arial"/>
                <w:sz w:val="22"/>
                <w:szCs w:val="22"/>
              </w:rPr>
            </w:pPr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OUG nr. 179/2022 pentru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modificarea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şi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completarea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Ordonanţei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de urgenţă a </w:t>
            </w:r>
          </w:p>
          <w:p w14:paraId="55D194CA" w14:textId="69956B60" w:rsidR="00FA28BB" w:rsidRPr="00234895" w:rsidRDefault="00FA28BB" w:rsidP="00FA28BB">
            <w:pPr>
              <w:spacing w:line="240" w:lineRule="auto"/>
              <w:jc w:val="both"/>
              <w:rPr>
                <w:rFonts w:ascii="Montserrat" w:hAnsi="Montserrat" w:cs="Arial"/>
                <w:sz w:val="22"/>
                <w:szCs w:val="22"/>
              </w:rPr>
            </w:pP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Guvernului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nr. 18/2009 privind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creşterea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performanţei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energetice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a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blocurilor</w:t>
            </w:r>
            <w:proofErr w:type="spellEnd"/>
            <w:r w:rsidRPr="00234895">
              <w:rPr>
                <w:rFonts w:ascii="Montserrat" w:hAnsi="Montserrat" w:cs="Arial"/>
                <w:sz w:val="22"/>
                <w:szCs w:val="22"/>
              </w:rPr>
              <w:t xml:space="preserve"> de </w:t>
            </w:r>
            <w:proofErr w:type="spellStart"/>
            <w:r w:rsidRPr="00234895">
              <w:rPr>
                <w:rFonts w:ascii="Montserrat" w:hAnsi="Montserrat" w:cs="Arial"/>
                <w:sz w:val="22"/>
                <w:szCs w:val="22"/>
              </w:rPr>
              <w:t>locuinţe</w:t>
            </w:r>
            <w:proofErr w:type="spellEnd"/>
          </w:p>
        </w:tc>
      </w:tr>
    </w:tbl>
    <w:p w14:paraId="3F526AAB" w14:textId="7B17AE2C" w:rsidR="004240C5" w:rsidRPr="00285C9F" w:rsidRDefault="004240C5" w:rsidP="00A1496A">
      <w:pPr>
        <w:spacing w:before="120" w:after="120" w:line="276" w:lineRule="auto"/>
        <w:rPr>
          <w:rFonts w:ascii="Montserrat" w:hAnsi="Montserrat"/>
          <w:sz w:val="22"/>
          <w:szCs w:val="22"/>
          <w:lang w:eastAsia="en-GB"/>
        </w:rPr>
      </w:pPr>
    </w:p>
    <w:sectPr w:rsidR="004240C5" w:rsidRPr="00285C9F" w:rsidSect="00FA28BB">
      <w:headerReference w:type="default" r:id="rId9"/>
      <w:footerReference w:type="even" r:id="rId10"/>
      <w:footerReference w:type="default" r:id="rId11"/>
      <w:pgSz w:w="11906" w:h="16838"/>
      <w:pgMar w:top="1618" w:right="1133" w:bottom="2180" w:left="992" w:header="129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0A2EF" w14:textId="77777777" w:rsidR="00961B64" w:rsidRDefault="00961B64" w:rsidP="00ED68A0">
      <w:pPr>
        <w:spacing w:line="240" w:lineRule="auto"/>
      </w:pPr>
      <w:r>
        <w:separator/>
      </w:r>
    </w:p>
  </w:endnote>
  <w:endnote w:type="continuationSeparator" w:id="0">
    <w:p w14:paraId="6F34D59E" w14:textId="77777777" w:rsidR="00961B64" w:rsidRDefault="00961B64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884065098"/>
      <w:docPartObj>
        <w:docPartGallery w:val="Page Numbers (Bottom of Page)"/>
        <w:docPartUnique/>
      </w:docPartObj>
    </w:sdtPr>
    <w:sdtContent>
      <w:p w14:paraId="1EB55301" w14:textId="4DEF57EC" w:rsidR="001E548A" w:rsidRDefault="001E548A" w:rsidP="00061B88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6</w:t>
        </w:r>
        <w:r>
          <w:rPr>
            <w:rStyle w:val="PageNumber"/>
          </w:rPr>
          <w:fldChar w:fldCharType="end"/>
        </w:r>
      </w:p>
    </w:sdtContent>
  </w:sdt>
  <w:p w14:paraId="29000ACA" w14:textId="77777777" w:rsidR="001E548A" w:rsidRDefault="001E548A" w:rsidP="001E548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Montserrat" w:hAnsi="Montserrat"/>
        <w:color w:val="27344C"/>
        <w:sz w:val="22"/>
        <w:szCs w:val="22"/>
      </w:rPr>
      <w:id w:val="-1254883315"/>
      <w:docPartObj>
        <w:docPartGallery w:val="Page Numbers (Bottom of Page)"/>
        <w:docPartUnique/>
      </w:docPartObj>
    </w:sdtPr>
    <w:sdtContent>
      <w:p w14:paraId="2220147A" w14:textId="0BACADEA" w:rsidR="001E548A" w:rsidRPr="0080605B" w:rsidRDefault="001E548A" w:rsidP="006143AB">
        <w:pPr>
          <w:pStyle w:val="Footer"/>
          <w:framePr w:wrap="none" w:vAnchor="text" w:hAnchor="margin" w:xAlign="center" w:y="457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80605B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80605B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80605B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80605B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8</w:t>
        </w:r>
        <w:r w:rsidRPr="0080605B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7E52F56B" w14:textId="75351960" w:rsidR="00ED68A0" w:rsidRPr="008F6C3C" w:rsidRDefault="00061B88" w:rsidP="001E548A">
    <w:pPr>
      <w:pStyle w:val="Footer"/>
      <w:tabs>
        <w:tab w:val="clear" w:pos="4513"/>
        <w:tab w:val="clear" w:pos="9026"/>
        <w:tab w:val="left" w:pos="3453"/>
        <w:tab w:val="center" w:pos="4890"/>
      </w:tabs>
      <w:ind w:right="360"/>
    </w:pPr>
    <w:r>
      <w:rPr>
        <w:noProof/>
      </w:rPr>
      <w:drawing>
        <wp:anchor distT="0" distB="0" distL="114300" distR="114300" simplePos="0" relativeHeight="251674624" behindDoc="0" locked="0" layoutInCell="1" allowOverlap="1" wp14:anchorId="0B77C110" wp14:editId="6C812EAC">
          <wp:simplePos x="0" y="0"/>
          <wp:positionH relativeFrom="column">
            <wp:posOffset>5606962</wp:posOffset>
          </wp:positionH>
          <wp:positionV relativeFrom="paragraph">
            <wp:posOffset>-163</wp:posOffset>
          </wp:positionV>
          <wp:extent cx="795600" cy="7956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600" cy="7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43AB" w:rsidRPr="00E7310E">
      <w:rPr>
        <w:noProof/>
      </w:rPr>
      <w:drawing>
        <wp:inline distT="0" distB="0" distL="0" distR="0" wp14:anchorId="111B5C0F" wp14:editId="61A75961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E5C06">
      <w:tab/>
    </w:r>
    <w:r w:rsidR="0094089A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4F818" w14:textId="77777777" w:rsidR="00961B64" w:rsidRDefault="00961B64" w:rsidP="00ED68A0">
      <w:pPr>
        <w:spacing w:line="240" w:lineRule="auto"/>
      </w:pPr>
      <w:r>
        <w:separator/>
      </w:r>
    </w:p>
  </w:footnote>
  <w:footnote w:type="continuationSeparator" w:id="0">
    <w:p w14:paraId="7C9E6E39" w14:textId="77777777" w:rsidR="00961B64" w:rsidRDefault="00961B64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49192111" w:rsidR="00ED68A0" w:rsidRDefault="00061B88">
    <w:pPr>
      <w:pStyle w:val="Header"/>
    </w:pPr>
    <w:r>
      <w:rPr>
        <w:noProof/>
      </w:rPr>
      <w:drawing>
        <wp:anchor distT="0" distB="0" distL="114300" distR="114300" simplePos="0" relativeHeight="251676672" behindDoc="0" locked="0" layoutInCell="1" allowOverlap="1" wp14:anchorId="64166230" wp14:editId="7C75385B">
          <wp:simplePos x="0" y="0"/>
          <wp:positionH relativeFrom="margin">
            <wp:posOffset>-235718</wp:posOffset>
          </wp:positionH>
          <wp:positionV relativeFrom="margin">
            <wp:posOffset>-743585</wp:posOffset>
          </wp:positionV>
          <wp:extent cx="6560185" cy="568325"/>
          <wp:effectExtent l="0" t="0" r="0" b="0"/>
          <wp:wrapSquare wrapText="bothSides"/>
          <wp:docPr id="410873338" name="Picture 410873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0185" cy="568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7.65pt;height:7.65pt" o:bullet="t">
        <v:imagedata r:id="rId1" o:title="mso8254"/>
      </v:shape>
    </w:pict>
  </w:numPicBullet>
  <w:abstractNum w:abstractNumId="0" w15:restartNumberingAfterBreak="0">
    <w:nsid w:val="0B6A1C47"/>
    <w:multiLevelType w:val="hybridMultilevel"/>
    <w:tmpl w:val="7A9ADB2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B59C1"/>
    <w:multiLevelType w:val="hybridMultilevel"/>
    <w:tmpl w:val="9C5841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22627"/>
    <w:multiLevelType w:val="hybridMultilevel"/>
    <w:tmpl w:val="CDAE0B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764F45"/>
    <w:multiLevelType w:val="hybridMultilevel"/>
    <w:tmpl w:val="45FC4A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C5835"/>
    <w:multiLevelType w:val="hybridMultilevel"/>
    <w:tmpl w:val="539AB4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4F2FE0"/>
    <w:multiLevelType w:val="hybridMultilevel"/>
    <w:tmpl w:val="7A9ADB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2F50A7"/>
    <w:multiLevelType w:val="hybridMultilevel"/>
    <w:tmpl w:val="F2BA79D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D53064"/>
    <w:multiLevelType w:val="hybridMultilevel"/>
    <w:tmpl w:val="5B7E4DB8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B07FC"/>
    <w:multiLevelType w:val="multilevel"/>
    <w:tmpl w:val="28C0B34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3D41330E"/>
    <w:multiLevelType w:val="hybridMultilevel"/>
    <w:tmpl w:val="046E47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EA1FE2"/>
    <w:multiLevelType w:val="hybridMultilevel"/>
    <w:tmpl w:val="A43E5F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C62567"/>
    <w:multiLevelType w:val="hybridMultilevel"/>
    <w:tmpl w:val="5844B6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356E8D"/>
    <w:multiLevelType w:val="multilevel"/>
    <w:tmpl w:val="5A4ED1D8"/>
    <w:lvl w:ilvl="0">
      <w:start w:val="1"/>
      <w:numFmt w:val="decimal"/>
      <w:pStyle w:val="SAid1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Heading2-Numbered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50397131"/>
    <w:multiLevelType w:val="hybridMultilevel"/>
    <w:tmpl w:val="45FC4AB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6E3763"/>
    <w:multiLevelType w:val="hybridMultilevel"/>
    <w:tmpl w:val="33720D48"/>
    <w:lvl w:ilvl="0" w:tplc="BC823D4E">
      <w:start w:val="1"/>
      <w:numFmt w:val="decimal"/>
      <w:lvlText w:val="%1."/>
      <w:lvlJc w:val="left"/>
      <w:pPr>
        <w:ind w:left="720" w:hanging="360"/>
      </w:pPr>
      <w:rPr>
        <w:rFonts w:ascii="Montserrat" w:eastAsia="Segoe UI" w:hAnsi="Montserrat" w:cs="Segoe U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D35543"/>
    <w:multiLevelType w:val="hybridMultilevel"/>
    <w:tmpl w:val="450403E2"/>
    <w:lvl w:ilvl="0" w:tplc="FFFFFFFF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7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AE59F6"/>
    <w:multiLevelType w:val="hybridMultilevel"/>
    <w:tmpl w:val="BA3AC820"/>
    <w:lvl w:ilvl="0" w:tplc="11F648DC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27344C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326EB7"/>
    <w:multiLevelType w:val="hybridMultilevel"/>
    <w:tmpl w:val="A560E14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487E01"/>
    <w:multiLevelType w:val="hybridMultilevel"/>
    <w:tmpl w:val="AA3661F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777A24"/>
    <w:multiLevelType w:val="hybridMultilevel"/>
    <w:tmpl w:val="BF5CAB3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592612"/>
    <w:multiLevelType w:val="hybridMultilevel"/>
    <w:tmpl w:val="FCB68E4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960768"/>
    <w:multiLevelType w:val="hybridMultilevel"/>
    <w:tmpl w:val="B6345F8C"/>
    <w:lvl w:ilvl="0" w:tplc="EDB011FE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54104D8"/>
    <w:multiLevelType w:val="hybridMultilevel"/>
    <w:tmpl w:val="F14A61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4108589">
    <w:abstractNumId w:val="14"/>
  </w:num>
  <w:num w:numId="2" w16cid:durableId="1338312733">
    <w:abstractNumId w:val="2"/>
  </w:num>
  <w:num w:numId="3" w16cid:durableId="2105106383">
    <w:abstractNumId w:val="10"/>
  </w:num>
  <w:num w:numId="4" w16cid:durableId="637881487">
    <w:abstractNumId w:val="17"/>
  </w:num>
  <w:num w:numId="5" w16cid:durableId="43530261">
    <w:abstractNumId w:val="1"/>
  </w:num>
  <w:num w:numId="6" w16cid:durableId="1328940330">
    <w:abstractNumId w:val="18"/>
  </w:num>
  <w:num w:numId="7" w16cid:durableId="1421760094">
    <w:abstractNumId w:val="3"/>
  </w:num>
  <w:num w:numId="8" w16cid:durableId="864556043">
    <w:abstractNumId w:val="4"/>
  </w:num>
  <w:num w:numId="9" w16cid:durableId="1821189078">
    <w:abstractNumId w:val="6"/>
  </w:num>
  <w:num w:numId="10" w16cid:durableId="1165432796">
    <w:abstractNumId w:val="20"/>
  </w:num>
  <w:num w:numId="11" w16cid:durableId="647321990">
    <w:abstractNumId w:val="11"/>
  </w:num>
  <w:num w:numId="12" w16cid:durableId="2080639869">
    <w:abstractNumId w:val="19"/>
  </w:num>
  <w:num w:numId="13" w16cid:durableId="131216752">
    <w:abstractNumId w:val="0"/>
  </w:num>
  <w:num w:numId="14" w16cid:durableId="1775779743">
    <w:abstractNumId w:val="12"/>
  </w:num>
  <w:num w:numId="15" w16cid:durableId="55934784">
    <w:abstractNumId w:val="8"/>
  </w:num>
  <w:num w:numId="16" w16cid:durableId="303391341">
    <w:abstractNumId w:val="22"/>
  </w:num>
  <w:num w:numId="17" w16cid:durableId="1900090931">
    <w:abstractNumId w:val="5"/>
  </w:num>
  <w:num w:numId="18" w16cid:durableId="1526862807">
    <w:abstractNumId w:val="7"/>
  </w:num>
  <w:num w:numId="19" w16cid:durableId="1299914885">
    <w:abstractNumId w:val="15"/>
  </w:num>
  <w:num w:numId="20" w16cid:durableId="1256012249">
    <w:abstractNumId w:val="9"/>
  </w:num>
  <w:num w:numId="21" w16cid:durableId="810949346">
    <w:abstractNumId w:val="21"/>
  </w:num>
  <w:num w:numId="22" w16cid:durableId="2118403558">
    <w:abstractNumId w:val="16"/>
  </w:num>
  <w:num w:numId="23" w16cid:durableId="10477288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23791"/>
    <w:rsid w:val="0003298B"/>
    <w:rsid w:val="00050BD0"/>
    <w:rsid w:val="000555F3"/>
    <w:rsid w:val="00061B88"/>
    <w:rsid w:val="00063099"/>
    <w:rsid w:val="000728CC"/>
    <w:rsid w:val="0008225C"/>
    <w:rsid w:val="000A78E2"/>
    <w:rsid w:val="00123AC6"/>
    <w:rsid w:val="00130193"/>
    <w:rsid w:val="0013059A"/>
    <w:rsid w:val="001358CF"/>
    <w:rsid w:val="00136DA3"/>
    <w:rsid w:val="001413FA"/>
    <w:rsid w:val="00175F74"/>
    <w:rsid w:val="00183775"/>
    <w:rsid w:val="00191DEB"/>
    <w:rsid w:val="00192345"/>
    <w:rsid w:val="001B0ED1"/>
    <w:rsid w:val="001B2CF5"/>
    <w:rsid w:val="001C1868"/>
    <w:rsid w:val="001C3333"/>
    <w:rsid w:val="001D3811"/>
    <w:rsid w:val="001E3367"/>
    <w:rsid w:val="001E354C"/>
    <w:rsid w:val="001E548A"/>
    <w:rsid w:val="00224FE7"/>
    <w:rsid w:val="00234895"/>
    <w:rsid w:val="00243A5C"/>
    <w:rsid w:val="00244C36"/>
    <w:rsid w:val="00272F9E"/>
    <w:rsid w:val="00285C9F"/>
    <w:rsid w:val="002A61F5"/>
    <w:rsid w:val="002D3634"/>
    <w:rsid w:val="003109F5"/>
    <w:rsid w:val="00344045"/>
    <w:rsid w:val="00360AAE"/>
    <w:rsid w:val="00363AD9"/>
    <w:rsid w:val="003C08FD"/>
    <w:rsid w:val="004240C5"/>
    <w:rsid w:val="00470848"/>
    <w:rsid w:val="004855F3"/>
    <w:rsid w:val="004A78D3"/>
    <w:rsid w:val="00502372"/>
    <w:rsid w:val="005055A5"/>
    <w:rsid w:val="00574E84"/>
    <w:rsid w:val="005A31A5"/>
    <w:rsid w:val="005F5051"/>
    <w:rsid w:val="006143AB"/>
    <w:rsid w:val="0061531B"/>
    <w:rsid w:val="0062345F"/>
    <w:rsid w:val="00646D39"/>
    <w:rsid w:val="0066520C"/>
    <w:rsid w:val="006B09E4"/>
    <w:rsid w:val="006B32B6"/>
    <w:rsid w:val="006C718D"/>
    <w:rsid w:val="006D5DC6"/>
    <w:rsid w:val="006E6BD9"/>
    <w:rsid w:val="00743DA9"/>
    <w:rsid w:val="007A4EF5"/>
    <w:rsid w:val="007C0BB5"/>
    <w:rsid w:val="007E5C0E"/>
    <w:rsid w:val="007E5DAF"/>
    <w:rsid w:val="00803C14"/>
    <w:rsid w:val="0080605B"/>
    <w:rsid w:val="00807906"/>
    <w:rsid w:val="00813CF3"/>
    <w:rsid w:val="00832128"/>
    <w:rsid w:val="0086031A"/>
    <w:rsid w:val="008946FC"/>
    <w:rsid w:val="008B3AA4"/>
    <w:rsid w:val="008D7DC2"/>
    <w:rsid w:val="008E5C06"/>
    <w:rsid w:val="008F6C3C"/>
    <w:rsid w:val="00907BD0"/>
    <w:rsid w:val="00916751"/>
    <w:rsid w:val="00931A42"/>
    <w:rsid w:val="00931F28"/>
    <w:rsid w:val="0094089A"/>
    <w:rsid w:val="00944876"/>
    <w:rsid w:val="00945A1B"/>
    <w:rsid w:val="0094736B"/>
    <w:rsid w:val="0095176D"/>
    <w:rsid w:val="0096021B"/>
    <w:rsid w:val="00961B64"/>
    <w:rsid w:val="00977411"/>
    <w:rsid w:val="009D082E"/>
    <w:rsid w:val="009D08A1"/>
    <w:rsid w:val="009D4510"/>
    <w:rsid w:val="009E4AAF"/>
    <w:rsid w:val="00A02475"/>
    <w:rsid w:val="00A1496A"/>
    <w:rsid w:val="00A43F54"/>
    <w:rsid w:val="00A8222F"/>
    <w:rsid w:val="00A95D39"/>
    <w:rsid w:val="00AE190B"/>
    <w:rsid w:val="00AE6EA7"/>
    <w:rsid w:val="00AF3CB9"/>
    <w:rsid w:val="00B06C73"/>
    <w:rsid w:val="00B3106F"/>
    <w:rsid w:val="00B52B10"/>
    <w:rsid w:val="00B55AE4"/>
    <w:rsid w:val="00BE396C"/>
    <w:rsid w:val="00C22F1C"/>
    <w:rsid w:val="00C264E8"/>
    <w:rsid w:val="00C33A84"/>
    <w:rsid w:val="00C56BD9"/>
    <w:rsid w:val="00C5702B"/>
    <w:rsid w:val="00CF760B"/>
    <w:rsid w:val="00D1046D"/>
    <w:rsid w:val="00D83708"/>
    <w:rsid w:val="00DC006D"/>
    <w:rsid w:val="00DC5324"/>
    <w:rsid w:val="00DD7690"/>
    <w:rsid w:val="00E11E02"/>
    <w:rsid w:val="00E32F2D"/>
    <w:rsid w:val="00E55D24"/>
    <w:rsid w:val="00E63962"/>
    <w:rsid w:val="00E81783"/>
    <w:rsid w:val="00E86685"/>
    <w:rsid w:val="00E938FF"/>
    <w:rsid w:val="00EB1055"/>
    <w:rsid w:val="00EC1309"/>
    <w:rsid w:val="00ED3FCF"/>
    <w:rsid w:val="00ED68A0"/>
    <w:rsid w:val="00F05889"/>
    <w:rsid w:val="00F13662"/>
    <w:rsid w:val="00F37C7F"/>
    <w:rsid w:val="00F46076"/>
    <w:rsid w:val="00F70877"/>
    <w:rsid w:val="00F866DA"/>
    <w:rsid w:val="00FA28BB"/>
    <w:rsid w:val="00FA5C7B"/>
    <w:rsid w:val="00FA678F"/>
    <w:rsid w:val="00FB7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ListParagraph">
    <w:name w:val="List Paragraph"/>
    <w:aliases w:val="Akapit z listą BS,Outlines a.b.c.,List_Paragraph,Multilevel para_II,Akapit z lista BS,List Paragraph1,Normal bullet 2,body 2,List1,Forth level,Numbered List,1st level - Bullet List Paragraph,Lettre d'introduction,Paragrafo elenco,Paragrap"/>
    <w:basedOn w:val="Normal"/>
    <w:link w:val="ListParagraphChar"/>
    <w:uiPriority w:val="34"/>
    <w:qFormat/>
    <w:rsid w:val="001E354C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color w:val="auto"/>
      <w:szCs w:val="20"/>
      <w:lang w:val="ro-RO"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body 2 Char,List1 Char,Forth level Char,Numbered List Char,Paragrafo elenco Char"/>
    <w:link w:val="ListParagraph"/>
    <w:uiPriority w:val="34"/>
    <w:qFormat/>
    <w:locked/>
    <w:rsid w:val="001E354C"/>
    <w:rPr>
      <w:rFonts w:ascii="Times New Roman" w:eastAsia="Times New Roman" w:hAnsi="Times New Roman" w:cs="Times New Roman"/>
      <w:szCs w:val="20"/>
      <w:lang w:val="ro-RO" w:eastAsia="ro-RO"/>
    </w:rPr>
  </w:style>
  <w:style w:type="paragraph" w:customStyle="1" w:styleId="Default">
    <w:name w:val="Default"/>
    <w:rsid w:val="001E354C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n-GB"/>
    </w:rPr>
  </w:style>
  <w:style w:type="character" w:customStyle="1" w:styleId="shdr">
    <w:name w:val="s_hdr"/>
    <w:basedOn w:val="DefaultParagraphFont"/>
    <w:rsid w:val="001E354C"/>
  </w:style>
  <w:style w:type="table" w:styleId="TableGrid">
    <w:name w:val="Table Grid"/>
    <w:basedOn w:val="TableNormal"/>
    <w:uiPriority w:val="39"/>
    <w:rsid w:val="001E35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1E548A"/>
  </w:style>
  <w:style w:type="paragraph" w:customStyle="1" w:styleId="Heading2-Numbered">
    <w:name w:val="Heading 2 - Numbered"/>
    <w:basedOn w:val="Normal"/>
    <w:link w:val="Heading2-NumberedChar"/>
    <w:rsid w:val="001B2CF5"/>
    <w:pPr>
      <w:numPr>
        <w:ilvl w:val="1"/>
        <w:numId w:val="14"/>
      </w:numPr>
      <w:spacing w:line="264" w:lineRule="auto"/>
      <w:jc w:val="both"/>
    </w:pPr>
    <w:rPr>
      <w:rFonts w:eastAsia="Calibri" w:cs="Times New Roman"/>
      <w:color w:val="auto"/>
      <w:sz w:val="22"/>
      <w:szCs w:val="22"/>
      <w:lang w:eastAsia="x-none"/>
    </w:rPr>
  </w:style>
  <w:style w:type="character" w:customStyle="1" w:styleId="Heading2-NumberedChar">
    <w:name w:val="Heading 2 - Numbered Char"/>
    <w:link w:val="Heading2-Numbered"/>
    <w:locked/>
    <w:rsid w:val="001B2CF5"/>
    <w:rPr>
      <w:rFonts w:ascii="Arial" w:eastAsia="Calibri" w:hAnsi="Arial" w:cs="Times New Roman"/>
      <w:sz w:val="22"/>
      <w:szCs w:val="22"/>
      <w:lang w:val="en-US" w:eastAsia="x-none"/>
    </w:rPr>
  </w:style>
  <w:style w:type="paragraph" w:customStyle="1" w:styleId="SAid1">
    <w:name w:val="SAid1"/>
    <w:basedOn w:val="Normal"/>
    <w:autoRedefine/>
    <w:uiPriority w:val="99"/>
    <w:rsid w:val="001B2CF5"/>
    <w:pPr>
      <w:numPr>
        <w:numId w:val="14"/>
      </w:numPr>
      <w:pBdr>
        <w:bottom w:val="single" w:sz="4" w:space="0" w:color="auto"/>
      </w:pBdr>
      <w:spacing w:line="240" w:lineRule="auto"/>
      <w:ind w:left="709" w:hanging="709"/>
      <w:jc w:val="both"/>
      <w:outlineLvl w:val="0"/>
    </w:pPr>
    <w:rPr>
      <w:rFonts w:eastAsia="Calibri" w:cs="Times New Roman"/>
      <w:b/>
      <w:color w:val="auto"/>
      <w:sz w:val="32"/>
      <w:szCs w:val="32"/>
      <w:lang w:val="ro-RO" w:eastAsia="x-none"/>
    </w:rPr>
  </w:style>
  <w:style w:type="character" w:customStyle="1" w:styleId="sden">
    <w:name w:val="s_den"/>
    <w:basedOn w:val="DefaultParagraphFont"/>
    <w:rsid w:val="00E81783"/>
  </w:style>
  <w:style w:type="character" w:styleId="Hyperlink">
    <w:name w:val="Hyperlink"/>
    <w:uiPriority w:val="99"/>
    <w:rsid w:val="00E81783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36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islatie.just.ro/Public/DetaliiDocumentAfis/29453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egislatie.just.ro/Public/DetaliiDocumentAfis/176683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13</Pages>
  <Words>4785</Words>
  <Characters>27276</Characters>
  <Application>Microsoft Office Word</Application>
  <DocSecurity>0</DocSecurity>
  <Lines>227</Lines>
  <Paragraphs>63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Loredana Sibian</cp:lastModifiedBy>
  <cp:revision>30</cp:revision>
  <cp:lastPrinted>2022-06-30T06:47:00Z</cp:lastPrinted>
  <dcterms:created xsi:type="dcterms:W3CDTF">2023-04-18T06:58:00Z</dcterms:created>
  <dcterms:modified xsi:type="dcterms:W3CDTF">2024-01-26T12:03:00Z</dcterms:modified>
</cp:coreProperties>
</file>